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9F2D" w14:textId="215F3B1D" w:rsidR="0089793F" w:rsidRPr="00A02DC3" w:rsidRDefault="00C43DF6" w:rsidP="00A02DC3">
      <w:pPr>
        <w:pStyle w:val="Heading1"/>
      </w:pPr>
      <w:r>
        <w:t xml:space="preserve">Unit </w:t>
      </w:r>
      <w:r w:rsidR="00E34903">
        <w:t>3</w:t>
      </w:r>
      <w:r>
        <w:t xml:space="preserve">: </w:t>
      </w:r>
      <w:r w:rsidR="00E34903">
        <w:t>Exploring Careers and Skills</w:t>
      </w:r>
    </w:p>
    <w:p w14:paraId="555C76E4" w14:textId="7E077C72" w:rsidR="0031764F" w:rsidRPr="0031764F" w:rsidRDefault="0031764F" w:rsidP="0031764F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31764F">
        <w:rPr>
          <w:rFonts w:asciiTheme="majorHAnsi" w:hAnsiTheme="majorHAnsi" w:cstheme="majorHAnsi"/>
          <w:b/>
          <w:bCs/>
          <w:sz w:val="28"/>
          <w:szCs w:val="28"/>
        </w:rPr>
        <w:t>When should I use th</w:t>
      </w:r>
      <w:r w:rsidR="008B383D">
        <w:rPr>
          <w:rFonts w:asciiTheme="majorHAnsi" w:hAnsiTheme="majorHAnsi" w:cstheme="majorHAnsi"/>
          <w:b/>
          <w:bCs/>
          <w:sz w:val="28"/>
          <w:szCs w:val="28"/>
        </w:rPr>
        <w:t xml:space="preserve">is pack </w:t>
      </w:r>
      <w:r w:rsidRPr="0031764F">
        <w:rPr>
          <w:rFonts w:asciiTheme="majorHAnsi" w:hAnsiTheme="majorHAnsi" w:cstheme="majorHAnsi"/>
          <w:b/>
          <w:bCs/>
          <w:sz w:val="28"/>
          <w:szCs w:val="28"/>
        </w:rPr>
        <w:t xml:space="preserve">and how much time </w:t>
      </w:r>
      <w:proofErr w:type="gramStart"/>
      <w:r w:rsidRPr="0031764F">
        <w:rPr>
          <w:rFonts w:asciiTheme="majorHAnsi" w:hAnsiTheme="majorHAnsi" w:cstheme="majorHAnsi"/>
          <w:b/>
          <w:bCs/>
          <w:sz w:val="28"/>
          <w:szCs w:val="28"/>
        </w:rPr>
        <w:t>do</w:t>
      </w:r>
      <w:proofErr w:type="gramEnd"/>
      <w:r w:rsidRPr="0031764F">
        <w:rPr>
          <w:rFonts w:asciiTheme="majorHAnsi" w:hAnsiTheme="majorHAnsi" w:cstheme="majorHAnsi"/>
          <w:b/>
          <w:bCs/>
          <w:sz w:val="28"/>
          <w:szCs w:val="28"/>
        </w:rPr>
        <w:t xml:space="preserve"> I need?</w:t>
      </w:r>
    </w:p>
    <w:p w14:paraId="36CE326C" w14:textId="543B5ED1" w:rsidR="00E14B62" w:rsidRPr="00751BC1" w:rsidRDefault="00E34903" w:rsidP="00751BC1">
      <w:pPr>
        <w:pStyle w:val="Introductiontext"/>
      </w:pPr>
      <w:r w:rsidRPr="00751BC1">
        <w:t xml:space="preserve">This pack is designed to support your school in exploring careers and skills in more detail – you should plan to use it alongside workplace visits and employer encounters, and could spread it out across a term or longer, depending on how many enrichment activities you plan to arrange. </w:t>
      </w:r>
      <w:r w:rsidR="00751BC1" w:rsidRPr="00751BC1">
        <w:t xml:space="preserve">Time </w:t>
      </w:r>
      <w:r w:rsidR="00E14B62" w:rsidRPr="00751BC1">
        <w:t xml:space="preserve">needs to be given </w:t>
      </w:r>
      <w:r w:rsidR="00751BC1" w:rsidRPr="00751BC1">
        <w:t>to</w:t>
      </w:r>
      <w:r w:rsidR="00E14B62" w:rsidRPr="00751BC1">
        <w:t xml:space="preserve"> staff to explore </w:t>
      </w:r>
      <w:r w:rsidRPr="00751BC1">
        <w:t xml:space="preserve">the content and feed </w:t>
      </w:r>
      <w:r w:rsidR="00751BC1" w:rsidRPr="00751BC1">
        <w:t>the resources</w:t>
      </w:r>
      <w:r w:rsidRPr="00751BC1">
        <w:t xml:space="preserve"> into the curriculum, so that it is meaningful and sustainable. 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390"/>
        <w:gridCol w:w="1150"/>
        <w:gridCol w:w="3252"/>
        <w:gridCol w:w="1126"/>
      </w:tblGrid>
      <w:tr w:rsidR="00E34903" w:rsidRPr="004933AE" w14:paraId="0D9FDE50" w14:textId="77777777" w:rsidTr="00E34903">
        <w:tc>
          <w:tcPr>
            <w:tcW w:w="4390" w:type="dxa"/>
          </w:tcPr>
          <w:p w14:paraId="0E4398AD" w14:textId="0609644D" w:rsidR="00E34903" w:rsidRPr="00E34903" w:rsidRDefault="00751BC1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Contents</w:t>
            </w:r>
          </w:p>
        </w:tc>
        <w:tc>
          <w:tcPr>
            <w:tcW w:w="1150" w:type="dxa"/>
          </w:tcPr>
          <w:p w14:paraId="5244F060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Format</w:t>
            </w:r>
          </w:p>
        </w:tc>
        <w:tc>
          <w:tcPr>
            <w:tcW w:w="3252" w:type="dxa"/>
          </w:tcPr>
          <w:p w14:paraId="39C67050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Audience</w:t>
            </w:r>
          </w:p>
        </w:tc>
        <w:tc>
          <w:tcPr>
            <w:tcW w:w="1126" w:type="dxa"/>
          </w:tcPr>
          <w:p w14:paraId="0CCF73F3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Reference</w:t>
            </w:r>
          </w:p>
        </w:tc>
      </w:tr>
      <w:tr w:rsidR="00E34903" w:rsidRPr="004933AE" w14:paraId="1039BD79" w14:textId="77777777" w:rsidTr="00E34903">
        <w:tc>
          <w:tcPr>
            <w:tcW w:w="4390" w:type="dxa"/>
          </w:tcPr>
          <w:p w14:paraId="36862B7E" w14:textId="77777777" w:rsid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Online Resources List</w:t>
            </w:r>
          </w:p>
          <w:p w14:paraId="49205CE8" w14:textId="575C75B3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 xml:space="preserve">Links to further Careers Related Learning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(CRL)</w:t>
            </w:r>
          </w:p>
        </w:tc>
        <w:tc>
          <w:tcPr>
            <w:tcW w:w="1150" w:type="dxa"/>
          </w:tcPr>
          <w:p w14:paraId="799912CF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Word</w:t>
            </w:r>
          </w:p>
        </w:tc>
        <w:tc>
          <w:tcPr>
            <w:tcW w:w="3252" w:type="dxa"/>
          </w:tcPr>
          <w:p w14:paraId="007389F0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Teachers</w:t>
            </w:r>
          </w:p>
        </w:tc>
        <w:tc>
          <w:tcPr>
            <w:tcW w:w="1126" w:type="dxa"/>
          </w:tcPr>
          <w:p w14:paraId="6B7F5DA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</w:t>
            </w:r>
          </w:p>
        </w:tc>
      </w:tr>
      <w:tr w:rsidR="00E34903" w:rsidRPr="004933AE" w14:paraId="3CAC0567" w14:textId="77777777" w:rsidTr="00E34903">
        <w:tc>
          <w:tcPr>
            <w:tcW w:w="4390" w:type="dxa"/>
          </w:tcPr>
          <w:p w14:paraId="12268122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Blockbusters Quiz:</w:t>
            </w:r>
          </w:p>
          <w:p w14:paraId="6A34B557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Exploring the language of skills</w:t>
            </w:r>
          </w:p>
        </w:tc>
        <w:tc>
          <w:tcPr>
            <w:tcW w:w="1150" w:type="dxa"/>
          </w:tcPr>
          <w:p w14:paraId="031DA918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</w:p>
        </w:tc>
        <w:tc>
          <w:tcPr>
            <w:tcW w:w="3252" w:type="dxa"/>
          </w:tcPr>
          <w:p w14:paraId="23ECB312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KS2/ Teachers</w:t>
            </w:r>
          </w:p>
        </w:tc>
        <w:tc>
          <w:tcPr>
            <w:tcW w:w="1126" w:type="dxa"/>
          </w:tcPr>
          <w:p w14:paraId="4A9E799B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B2</w:t>
            </w:r>
          </w:p>
        </w:tc>
      </w:tr>
      <w:tr w:rsidR="00E34903" w:rsidRPr="004933AE" w14:paraId="6231BD87" w14:textId="77777777" w:rsidTr="00E34903">
        <w:tc>
          <w:tcPr>
            <w:tcW w:w="4390" w:type="dxa"/>
          </w:tcPr>
          <w:p w14:paraId="2E580EF2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Career Path Activity</w:t>
            </w:r>
          </w:p>
          <w:p w14:paraId="03421B2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 xml:space="preserve">Researching the possible routes into a </w:t>
            </w:r>
            <w:proofErr w:type="gramStart"/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particular job</w:t>
            </w:r>
            <w:proofErr w:type="gramEnd"/>
          </w:p>
        </w:tc>
        <w:tc>
          <w:tcPr>
            <w:tcW w:w="1150" w:type="dxa"/>
          </w:tcPr>
          <w:p w14:paraId="1A196F35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5CCC0046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KS2</w:t>
            </w:r>
          </w:p>
        </w:tc>
        <w:tc>
          <w:tcPr>
            <w:tcW w:w="1126" w:type="dxa"/>
          </w:tcPr>
          <w:p w14:paraId="19335AD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B3</w:t>
            </w:r>
          </w:p>
        </w:tc>
      </w:tr>
      <w:tr w:rsidR="00E34903" w:rsidRPr="004933AE" w14:paraId="05850D61" w14:textId="77777777" w:rsidTr="00E34903">
        <w:tc>
          <w:tcPr>
            <w:tcW w:w="4390" w:type="dxa"/>
          </w:tcPr>
          <w:p w14:paraId="2940DDCE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Careers Home Challenges</w:t>
            </w:r>
          </w:p>
          <w:p w14:paraId="3889E1A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Developed during lockdown to explore CRL at home</w:t>
            </w:r>
          </w:p>
        </w:tc>
        <w:tc>
          <w:tcPr>
            <w:tcW w:w="1150" w:type="dxa"/>
          </w:tcPr>
          <w:p w14:paraId="1CA3B2B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4F0CF764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KS2</w:t>
            </w:r>
          </w:p>
        </w:tc>
        <w:tc>
          <w:tcPr>
            <w:tcW w:w="1126" w:type="dxa"/>
          </w:tcPr>
          <w:p w14:paraId="3F7BA566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B4</w:t>
            </w:r>
          </w:p>
        </w:tc>
      </w:tr>
      <w:tr w:rsidR="00E34903" w:rsidRPr="004933AE" w14:paraId="53E7BC2C" w14:textId="77777777" w:rsidTr="00E34903">
        <w:tc>
          <w:tcPr>
            <w:tcW w:w="4390" w:type="dxa"/>
          </w:tcPr>
          <w:p w14:paraId="5C5EF51D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Careers Visitor Questionnaire</w:t>
            </w:r>
          </w:p>
          <w:p w14:paraId="41EE4030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For any visitor to discuss careers, including during Careers Days</w:t>
            </w:r>
          </w:p>
        </w:tc>
        <w:tc>
          <w:tcPr>
            <w:tcW w:w="1150" w:type="dxa"/>
          </w:tcPr>
          <w:p w14:paraId="6C21456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53717E8D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KS2</w:t>
            </w:r>
          </w:p>
        </w:tc>
        <w:tc>
          <w:tcPr>
            <w:tcW w:w="1126" w:type="dxa"/>
          </w:tcPr>
          <w:p w14:paraId="4410CF26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B5</w:t>
            </w:r>
          </w:p>
        </w:tc>
      </w:tr>
      <w:tr w:rsidR="00E34903" w:rsidRPr="004933AE" w14:paraId="526CB101" w14:textId="77777777" w:rsidTr="00E34903">
        <w:tc>
          <w:tcPr>
            <w:tcW w:w="4390" w:type="dxa"/>
          </w:tcPr>
          <w:p w14:paraId="7C2AB5E1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Exploring Careers in Health and Social Care</w:t>
            </w:r>
          </w:p>
          <w:p w14:paraId="0D906709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Introduction to various careers</w:t>
            </w:r>
          </w:p>
        </w:tc>
        <w:tc>
          <w:tcPr>
            <w:tcW w:w="1150" w:type="dxa"/>
          </w:tcPr>
          <w:p w14:paraId="77CD8621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</w:tc>
        <w:tc>
          <w:tcPr>
            <w:tcW w:w="3252" w:type="dxa"/>
          </w:tcPr>
          <w:p w14:paraId="229F933B" w14:textId="0F5C88C0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KS1/ KS2/ SEND</w:t>
            </w:r>
          </w:p>
        </w:tc>
        <w:tc>
          <w:tcPr>
            <w:tcW w:w="1126" w:type="dxa"/>
          </w:tcPr>
          <w:p w14:paraId="5EDFFFFF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B6</w:t>
            </w:r>
          </w:p>
        </w:tc>
      </w:tr>
      <w:tr w:rsidR="00E34903" w:rsidRPr="004933AE" w14:paraId="22F8EA11" w14:textId="77777777" w:rsidTr="00E34903">
        <w:tc>
          <w:tcPr>
            <w:tcW w:w="4390" w:type="dxa"/>
          </w:tcPr>
          <w:p w14:paraId="2ECF4543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Exploring Careers in Land Based Economy</w:t>
            </w:r>
          </w:p>
          <w:p w14:paraId="60A0E345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Introduction to various careers</w:t>
            </w:r>
          </w:p>
        </w:tc>
        <w:tc>
          <w:tcPr>
            <w:tcW w:w="1150" w:type="dxa"/>
          </w:tcPr>
          <w:p w14:paraId="173BB64B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</w:tc>
        <w:tc>
          <w:tcPr>
            <w:tcW w:w="3252" w:type="dxa"/>
          </w:tcPr>
          <w:p w14:paraId="68CD281F" w14:textId="7CAF0E43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KS1/ KS2/ SEND</w:t>
            </w:r>
          </w:p>
        </w:tc>
        <w:tc>
          <w:tcPr>
            <w:tcW w:w="1126" w:type="dxa"/>
          </w:tcPr>
          <w:p w14:paraId="2189150A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B7</w:t>
            </w:r>
          </w:p>
        </w:tc>
      </w:tr>
      <w:tr w:rsidR="00E34903" w:rsidRPr="004933AE" w14:paraId="2734E489" w14:textId="77777777" w:rsidTr="00E34903">
        <w:tc>
          <w:tcPr>
            <w:tcW w:w="4390" w:type="dxa"/>
          </w:tcPr>
          <w:p w14:paraId="423841F4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Exploring Careers in Construction</w:t>
            </w:r>
          </w:p>
          <w:p w14:paraId="0346F4D4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Introduction to various careers</w:t>
            </w:r>
          </w:p>
        </w:tc>
        <w:tc>
          <w:tcPr>
            <w:tcW w:w="1150" w:type="dxa"/>
          </w:tcPr>
          <w:p w14:paraId="542B0B8F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Video</w:t>
            </w:r>
          </w:p>
        </w:tc>
        <w:tc>
          <w:tcPr>
            <w:tcW w:w="3252" w:type="dxa"/>
          </w:tcPr>
          <w:p w14:paraId="12673CAE" w14:textId="7387BD72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KS1/ KS2/ SEND</w:t>
            </w:r>
          </w:p>
        </w:tc>
        <w:tc>
          <w:tcPr>
            <w:tcW w:w="1126" w:type="dxa"/>
          </w:tcPr>
          <w:p w14:paraId="1D8F8D85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B8</w:t>
            </w:r>
          </w:p>
        </w:tc>
      </w:tr>
      <w:tr w:rsidR="00E34903" w:rsidRPr="004933AE" w14:paraId="61C4CA05" w14:textId="77777777" w:rsidTr="00E34903">
        <w:tc>
          <w:tcPr>
            <w:tcW w:w="4390" w:type="dxa"/>
          </w:tcPr>
          <w:p w14:paraId="33301E9B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Coffee, Cake and Careers Flyer</w:t>
            </w:r>
          </w:p>
          <w:p w14:paraId="5812FB0C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For parent sessions</w:t>
            </w:r>
          </w:p>
        </w:tc>
        <w:tc>
          <w:tcPr>
            <w:tcW w:w="1150" w:type="dxa"/>
          </w:tcPr>
          <w:p w14:paraId="6B35D3EC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Publisher File</w:t>
            </w:r>
          </w:p>
        </w:tc>
        <w:tc>
          <w:tcPr>
            <w:tcW w:w="3252" w:type="dxa"/>
          </w:tcPr>
          <w:p w14:paraId="0B0FF967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Parents</w:t>
            </w:r>
          </w:p>
        </w:tc>
        <w:tc>
          <w:tcPr>
            <w:tcW w:w="1126" w:type="dxa"/>
          </w:tcPr>
          <w:p w14:paraId="7EDF90D9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B9</w:t>
            </w:r>
          </w:p>
        </w:tc>
      </w:tr>
      <w:tr w:rsidR="00E34903" w:rsidRPr="004933AE" w14:paraId="51E5CF6B" w14:textId="77777777" w:rsidTr="00E34903">
        <w:tc>
          <w:tcPr>
            <w:tcW w:w="4390" w:type="dxa"/>
          </w:tcPr>
          <w:p w14:paraId="5586FEF4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Exploring Construction Careers</w:t>
            </w:r>
          </w:p>
          <w:p w14:paraId="36EFA803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Lesson to accompany visit from Civil Engineer/ Quantity Surveyor/ Health and Safety Manager/ Building Operative</w:t>
            </w:r>
          </w:p>
        </w:tc>
        <w:tc>
          <w:tcPr>
            <w:tcW w:w="1150" w:type="dxa"/>
          </w:tcPr>
          <w:p w14:paraId="230D5EF9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</w:p>
        </w:tc>
        <w:tc>
          <w:tcPr>
            <w:tcW w:w="3252" w:type="dxa"/>
          </w:tcPr>
          <w:p w14:paraId="53012ECD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 SEND</w:t>
            </w:r>
          </w:p>
        </w:tc>
        <w:tc>
          <w:tcPr>
            <w:tcW w:w="1126" w:type="dxa"/>
          </w:tcPr>
          <w:p w14:paraId="6F6D5F16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B10</w:t>
            </w:r>
          </w:p>
        </w:tc>
      </w:tr>
      <w:tr w:rsidR="00E34903" w:rsidRPr="004933AE" w14:paraId="69400A8D" w14:textId="77777777" w:rsidTr="00E34903">
        <w:tc>
          <w:tcPr>
            <w:tcW w:w="4390" w:type="dxa"/>
          </w:tcPr>
          <w:p w14:paraId="78532298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Top Careers</w:t>
            </w:r>
          </w:p>
          <w:p w14:paraId="2863228C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Versatile cards for discussing and comparing careers and skills</w:t>
            </w:r>
          </w:p>
        </w:tc>
        <w:tc>
          <w:tcPr>
            <w:tcW w:w="1150" w:type="dxa"/>
          </w:tcPr>
          <w:p w14:paraId="7E311C1D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3D107AC6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KS1/ KS2/ SEND</w:t>
            </w:r>
          </w:p>
        </w:tc>
        <w:tc>
          <w:tcPr>
            <w:tcW w:w="1126" w:type="dxa"/>
          </w:tcPr>
          <w:p w14:paraId="3C42C9AF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B11</w:t>
            </w:r>
          </w:p>
        </w:tc>
      </w:tr>
      <w:tr w:rsidR="00E34903" w:rsidRPr="004933AE" w14:paraId="3BFEAE06" w14:textId="77777777" w:rsidTr="00E34903">
        <w:tc>
          <w:tcPr>
            <w:tcW w:w="4390" w:type="dxa"/>
          </w:tcPr>
          <w:p w14:paraId="58E1A41B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NHS Careers</w:t>
            </w:r>
          </w:p>
          <w:p w14:paraId="63617453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An introduction to NHS careers and skills</w:t>
            </w:r>
          </w:p>
        </w:tc>
        <w:tc>
          <w:tcPr>
            <w:tcW w:w="1150" w:type="dxa"/>
          </w:tcPr>
          <w:p w14:paraId="2CB89029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PowerPoint</w:t>
            </w:r>
          </w:p>
        </w:tc>
        <w:tc>
          <w:tcPr>
            <w:tcW w:w="3252" w:type="dxa"/>
          </w:tcPr>
          <w:p w14:paraId="3F7F3FF9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KS1/2</w:t>
            </w:r>
          </w:p>
        </w:tc>
        <w:tc>
          <w:tcPr>
            <w:tcW w:w="1126" w:type="dxa"/>
          </w:tcPr>
          <w:p w14:paraId="0FC60D73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B12</w:t>
            </w:r>
          </w:p>
        </w:tc>
      </w:tr>
      <w:tr w:rsidR="00E34903" w:rsidRPr="004933AE" w14:paraId="19AF7C61" w14:textId="77777777" w:rsidTr="00E34903">
        <w:tc>
          <w:tcPr>
            <w:tcW w:w="4390" w:type="dxa"/>
          </w:tcPr>
          <w:p w14:paraId="3466ED54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Little Book of Careers</w:t>
            </w:r>
          </w:p>
          <w:p w14:paraId="6BAB7E7D" w14:textId="2FFBD4CA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To complete during Careers Day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or What’s My Line</w:t>
            </w:r>
          </w:p>
        </w:tc>
        <w:tc>
          <w:tcPr>
            <w:tcW w:w="1150" w:type="dxa"/>
          </w:tcPr>
          <w:p w14:paraId="2D206C7C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4FEE9A40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All</w:t>
            </w:r>
          </w:p>
        </w:tc>
        <w:tc>
          <w:tcPr>
            <w:tcW w:w="1126" w:type="dxa"/>
          </w:tcPr>
          <w:p w14:paraId="0FA074DA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B13</w:t>
            </w:r>
          </w:p>
        </w:tc>
      </w:tr>
      <w:tr w:rsidR="00E34903" w:rsidRPr="004933AE" w14:paraId="326EB3FD" w14:textId="77777777" w:rsidTr="00E34903">
        <w:tc>
          <w:tcPr>
            <w:tcW w:w="4390" w:type="dxa"/>
          </w:tcPr>
          <w:p w14:paraId="7C435D04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Skills Wanted Poster</w:t>
            </w:r>
          </w:p>
        </w:tc>
        <w:tc>
          <w:tcPr>
            <w:tcW w:w="1150" w:type="dxa"/>
          </w:tcPr>
          <w:p w14:paraId="3F54631B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236AD801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KS1/ SEND</w:t>
            </w:r>
          </w:p>
        </w:tc>
        <w:tc>
          <w:tcPr>
            <w:tcW w:w="1126" w:type="dxa"/>
          </w:tcPr>
          <w:p w14:paraId="54ED65FE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B14</w:t>
            </w:r>
          </w:p>
        </w:tc>
      </w:tr>
      <w:tr w:rsidR="00E34903" w:rsidRPr="004933AE" w14:paraId="76FF9FCA" w14:textId="77777777" w:rsidTr="00E34903">
        <w:tc>
          <w:tcPr>
            <w:tcW w:w="4390" w:type="dxa"/>
          </w:tcPr>
          <w:p w14:paraId="5BFBCE45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Skills Questionnaire x 8</w:t>
            </w:r>
          </w:p>
        </w:tc>
        <w:tc>
          <w:tcPr>
            <w:tcW w:w="1150" w:type="dxa"/>
          </w:tcPr>
          <w:p w14:paraId="66251357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3763EE7C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KS2</w:t>
            </w:r>
          </w:p>
        </w:tc>
        <w:tc>
          <w:tcPr>
            <w:tcW w:w="1126" w:type="dxa"/>
          </w:tcPr>
          <w:p w14:paraId="0FC0EAE2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B15</w:t>
            </w:r>
          </w:p>
        </w:tc>
      </w:tr>
      <w:tr w:rsidR="00E34903" w:rsidRPr="004933AE" w14:paraId="37592EFA" w14:textId="77777777" w:rsidTr="00E34903">
        <w:tc>
          <w:tcPr>
            <w:tcW w:w="4390" w:type="dxa"/>
          </w:tcPr>
          <w:p w14:paraId="47A1F15B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Career Flash Cards - Bengali</w:t>
            </w:r>
          </w:p>
        </w:tc>
        <w:tc>
          <w:tcPr>
            <w:tcW w:w="1150" w:type="dxa"/>
          </w:tcPr>
          <w:p w14:paraId="2AB51C55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010CAE6B" w14:textId="60930CF9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EAL, Bilingual Support</w:t>
            </w:r>
          </w:p>
        </w:tc>
        <w:tc>
          <w:tcPr>
            <w:tcW w:w="1126" w:type="dxa"/>
          </w:tcPr>
          <w:p w14:paraId="5E8BE190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B16</w:t>
            </w:r>
          </w:p>
        </w:tc>
      </w:tr>
      <w:tr w:rsidR="00E34903" w:rsidRPr="004933AE" w14:paraId="22E201B0" w14:textId="77777777" w:rsidTr="00E34903">
        <w:tc>
          <w:tcPr>
            <w:tcW w:w="4390" w:type="dxa"/>
          </w:tcPr>
          <w:p w14:paraId="736BEDB5" w14:textId="77777777" w:rsidR="00E34903" w:rsidRPr="00E34903" w:rsidRDefault="00E34903" w:rsidP="00E3490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Career Flash Cards - Polish</w:t>
            </w:r>
          </w:p>
        </w:tc>
        <w:tc>
          <w:tcPr>
            <w:tcW w:w="1150" w:type="dxa"/>
          </w:tcPr>
          <w:p w14:paraId="0E8B1E23" w14:textId="77777777" w:rsidR="00E34903" w:rsidRPr="00E34903" w:rsidRDefault="00E34903" w:rsidP="00E349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0A0FCF0E" w14:textId="722981D0" w:rsidR="00E34903" w:rsidRPr="00E34903" w:rsidRDefault="00E34903" w:rsidP="00E3490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95FE9">
              <w:rPr>
                <w:rFonts w:asciiTheme="majorHAnsi" w:hAnsiTheme="majorHAnsi" w:cstheme="majorHAnsi"/>
                <w:sz w:val="20"/>
                <w:szCs w:val="20"/>
              </w:rPr>
              <w:t>EAL, Bilingual Support</w:t>
            </w:r>
          </w:p>
        </w:tc>
        <w:tc>
          <w:tcPr>
            <w:tcW w:w="1126" w:type="dxa"/>
          </w:tcPr>
          <w:p w14:paraId="1B86F141" w14:textId="77777777" w:rsidR="00E34903" w:rsidRPr="00E34903" w:rsidRDefault="00E34903" w:rsidP="00E349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B17</w:t>
            </w:r>
          </w:p>
        </w:tc>
      </w:tr>
      <w:tr w:rsidR="00E34903" w:rsidRPr="004933AE" w14:paraId="3CFB9FCF" w14:textId="77777777" w:rsidTr="00E34903">
        <w:tc>
          <w:tcPr>
            <w:tcW w:w="4390" w:type="dxa"/>
          </w:tcPr>
          <w:p w14:paraId="536783D2" w14:textId="77777777" w:rsidR="00E34903" w:rsidRPr="00E34903" w:rsidRDefault="00E34903" w:rsidP="00E3490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Career Flash Cards - Portuguese</w:t>
            </w:r>
          </w:p>
        </w:tc>
        <w:tc>
          <w:tcPr>
            <w:tcW w:w="1150" w:type="dxa"/>
          </w:tcPr>
          <w:p w14:paraId="4538E2AF" w14:textId="77777777" w:rsidR="00E34903" w:rsidRPr="00E34903" w:rsidRDefault="00E34903" w:rsidP="00E349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PDF</w:t>
            </w:r>
          </w:p>
        </w:tc>
        <w:tc>
          <w:tcPr>
            <w:tcW w:w="3252" w:type="dxa"/>
          </w:tcPr>
          <w:p w14:paraId="325D33C9" w14:textId="0C4331C9" w:rsidR="00E34903" w:rsidRPr="00E34903" w:rsidRDefault="00E34903" w:rsidP="00E3490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195FE9">
              <w:rPr>
                <w:rFonts w:asciiTheme="majorHAnsi" w:hAnsiTheme="majorHAnsi" w:cstheme="majorHAnsi"/>
                <w:sz w:val="20"/>
                <w:szCs w:val="20"/>
              </w:rPr>
              <w:t>EAL, Bilingual Support</w:t>
            </w:r>
          </w:p>
        </w:tc>
        <w:tc>
          <w:tcPr>
            <w:tcW w:w="1126" w:type="dxa"/>
          </w:tcPr>
          <w:p w14:paraId="3C986230" w14:textId="77777777" w:rsidR="00E34903" w:rsidRPr="00E34903" w:rsidRDefault="00E34903" w:rsidP="00E3490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B18</w:t>
            </w:r>
          </w:p>
        </w:tc>
      </w:tr>
      <w:tr w:rsidR="00E34903" w:rsidRPr="004933AE" w14:paraId="57CD0790" w14:textId="77777777" w:rsidTr="00E34903">
        <w:tc>
          <w:tcPr>
            <w:tcW w:w="4390" w:type="dxa"/>
          </w:tcPr>
          <w:p w14:paraId="1C2E8FE8" w14:textId="77777777" w:rsidR="00E34903" w:rsidRPr="00E34903" w:rsidRDefault="00E34903" w:rsidP="00935008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Skills Practise Poster</w:t>
            </w:r>
          </w:p>
        </w:tc>
        <w:tc>
          <w:tcPr>
            <w:tcW w:w="1150" w:type="dxa"/>
          </w:tcPr>
          <w:p w14:paraId="41538A9A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Publisher</w:t>
            </w:r>
          </w:p>
        </w:tc>
        <w:tc>
          <w:tcPr>
            <w:tcW w:w="3252" w:type="dxa"/>
          </w:tcPr>
          <w:p w14:paraId="3CF90F2F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EYFS/ KS1/ KS2/ SEND</w:t>
            </w:r>
          </w:p>
        </w:tc>
        <w:tc>
          <w:tcPr>
            <w:tcW w:w="1126" w:type="dxa"/>
          </w:tcPr>
          <w:p w14:paraId="39C864BA" w14:textId="77777777" w:rsidR="00E34903" w:rsidRPr="00E34903" w:rsidRDefault="00E34903" w:rsidP="0093500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34903">
              <w:rPr>
                <w:rFonts w:asciiTheme="majorHAnsi" w:hAnsiTheme="majorHAnsi" w:cstheme="majorHAnsi"/>
                <w:sz w:val="20"/>
                <w:szCs w:val="20"/>
              </w:rPr>
              <w:t>B19</w:t>
            </w:r>
          </w:p>
        </w:tc>
      </w:tr>
    </w:tbl>
    <w:p w14:paraId="7F51E2B2" w14:textId="77777777" w:rsidR="00751BC1" w:rsidRDefault="00751BC1" w:rsidP="00DC263C">
      <w:pPr>
        <w:rPr>
          <w:rFonts w:asciiTheme="minorHAnsi" w:hAnsiTheme="minorHAnsi"/>
        </w:rPr>
      </w:pPr>
    </w:p>
    <w:p w14:paraId="3BED1FEB" w14:textId="457BEC77" w:rsidR="00766750" w:rsidRDefault="00DC263C" w:rsidP="00751BC1">
      <w:r w:rsidRPr="00DC263C">
        <w:rPr>
          <w:rFonts w:asciiTheme="minorHAnsi" w:hAnsiTheme="minorHAnsi"/>
        </w:rPr>
        <w:t>SEND/ EAL</w:t>
      </w:r>
      <w:r w:rsidR="00751BC1">
        <w:rPr>
          <w:rFonts w:asciiTheme="minorHAnsi" w:hAnsiTheme="minorHAnsi"/>
        </w:rPr>
        <w:t xml:space="preserve"> </w:t>
      </w:r>
      <w:proofErr w:type="gramStart"/>
      <w:r w:rsidR="00061494" w:rsidRPr="00751BC1">
        <w:rPr>
          <w:rFonts w:asciiTheme="majorHAnsi" w:hAnsiTheme="majorHAnsi"/>
          <w:sz w:val="20"/>
          <w:szCs w:val="20"/>
        </w:rPr>
        <w:t>In</w:t>
      </w:r>
      <w:proofErr w:type="gramEnd"/>
      <w:r w:rsidR="00061494" w:rsidRPr="00751BC1">
        <w:rPr>
          <w:rFonts w:asciiTheme="majorHAnsi" w:hAnsiTheme="majorHAnsi"/>
          <w:sz w:val="20"/>
          <w:szCs w:val="20"/>
        </w:rPr>
        <w:t xml:space="preserve"> order to support children with SEND/ EAL you may wish to </w:t>
      </w:r>
      <w:r w:rsidR="00751BC1" w:rsidRPr="00751BC1">
        <w:rPr>
          <w:rFonts w:asciiTheme="majorHAnsi" w:hAnsiTheme="majorHAnsi"/>
          <w:sz w:val="20"/>
          <w:szCs w:val="20"/>
        </w:rPr>
        <w:t xml:space="preserve">explore the resources in smaller groups. There are some flashcards provided to support bilingual assistants with introducing our focus careers. </w:t>
      </w:r>
      <w:r w:rsidR="00061494" w:rsidRPr="00751BC1"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</w:p>
    <w:sectPr w:rsidR="00766750" w:rsidSect="00CC32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91C35" w14:textId="77777777" w:rsidR="004D26EF" w:rsidRDefault="004D26EF" w:rsidP="008A38B0">
      <w:r>
        <w:separator/>
      </w:r>
    </w:p>
  </w:endnote>
  <w:endnote w:type="continuationSeparator" w:id="0">
    <w:p w14:paraId="0527A1A9" w14:textId="77777777" w:rsidR="004D26EF" w:rsidRDefault="004D26EF" w:rsidP="008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serrat Light">
    <w:altName w:val="Courier New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D7CE" w14:textId="77777777" w:rsidR="00D26938" w:rsidRDefault="00D26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F8270" w14:textId="77777777" w:rsidR="00D26938" w:rsidRDefault="00D269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3F679" w14:textId="77777777" w:rsidR="00D26938" w:rsidRDefault="00D26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A8348" w14:textId="77777777" w:rsidR="004D26EF" w:rsidRDefault="004D26EF" w:rsidP="008A38B0">
      <w:r>
        <w:separator/>
      </w:r>
    </w:p>
  </w:footnote>
  <w:footnote w:type="continuationSeparator" w:id="0">
    <w:p w14:paraId="70EDC223" w14:textId="77777777" w:rsidR="004D26EF" w:rsidRDefault="004D26EF" w:rsidP="008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D095" w14:textId="77777777" w:rsidR="003827B6" w:rsidRDefault="00751BC1">
    <w:pPr>
      <w:pStyle w:val="Header"/>
    </w:pPr>
    <w:r>
      <w:rPr>
        <w:noProof/>
      </w:rPr>
      <w:pict w14:anchorId="134E62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72096" o:spid="_x0000_s2049" type="#_x0000_t75" alt="Asset 1@2x" style="position:absolute;margin-left:0;margin-top:0;width:783.75pt;height:853.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set 1@2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F8BD2" w14:textId="7F724B7E" w:rsidR="00A16061" w:rsidRDefault="00D26938" w:rsidP="00A16061">
    <w:pPr>
      <w:tabs>
        <w:tab w:val="center" w:pos="4870"/>
      </w:tabs>
      <w:jc w:val="right"/>
    </w:pPr>
    <w:r>
      <w:rPr>
        <w:noProof/>
      </w:rPr>
      <w:drawing>
        <wp:inline distT="0" distB="0" distL="0" distR="0" wp14:anchorId="0EADB72A" wp14:editId="3958875F">
          <wp:extent cx="590550" cy="590550"/>
          <wp:effectExtent l="0" t="0" r="0" b="0"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Sussex%20careers%20hub%20logo%20high%20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6061">
      <w:t xml:space="preserve">  </w:t>
    </w:r>
    <w:r>
      <w:rPr>
        <w:noProof/>
        <w:lang w:eastAsia="en-GB"/>
      </w:rPr>
      <w:drawing>
        <wp:inline distT="0" distB="0" distL="0" distR="0" wp14:anchorId="5EC7162F" wp14:editId="16AAFB31">
          <wp:extent cx="814187" cy="615950"/>
          <wp:effectExtent l="0" t="0" r="5080" b="0"/>
          <wp:docPr id="10" name="Picture 1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c-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4" t="20153" r="25509" b="19831"/>
                  <a:stretch/>
                </pic:blipFill>
                <pic:spPr bwMode="auto">
                  <a:xfrm>
                    <a:off x="0" y="0"/>
                    <a:ext cx="817283" cy="618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6061">
      <w:t xml:space="preserve">  </w:t>
    </w:r>
    <w:r w:rsidR="00A16061">
      <w:rPr>
        <w:noProof/>
        <w:lang w:eastAsia="en-GB"/>
      </w:rPr>
      <w:drawing>
        <wp:inline distT="0" distB="0" distL="0" distR="0" wp14:anchorId="41E3CF39" wp14:editId="5B91917A">
          <wp:extent cx="1116717" cy="452483"/>
          <wp:effectExtent l="0" t="0" r="127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6061">
      <w:tab/>
    </w:r>
  </w:p>
  <w:p w14:paraId="3783E19D" w14:textId="77777777" w:rsidR="008A38B0" w:rsidRDefault="00E07A7A"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A86D201" wp14:editId="213364A7">
          <wp:simplePos x="0" y="0"/>
          <wp:positionH relativeFrom="page">
            <wp:posOffset>-1210673</wp:posOffset>
          </wp:positionH>
          <wp:positionV relativeFrom="paragraph">
            <wp:posOffset>-1368697</wp:posOffset>
          </wp:positionV>
          <wp:extent cx="9372237" cy="13240645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72237" cy="1324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67E6">
      <w:t xml:space="preserve">   </w:t>
    </w:r>
  </w:p>
  <w:p w14:paraId="59731435" w14:textId="77777777" w:rsidR="0089793F" w:rsidRDefault="0089793F"/>
  <w:p w14:paraId="2EDB1CBB" w14:textId="77777777" w:rsidR="0089793F" w:rsidRDefault="008979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F66D1" w14:textId="6B861025" w:rsidR="003467E6" w:rsidRDefault="00872C45" w:rsidP="00081C49">
    <w:pPr>
      <w:tabs>
        <w:tab w:val="center" w:pos="4870"/>
      </w:tabs>
      <w:jc w:val="right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33CE632" wp14:editId="6B2CEED0">
          <wp:simplePos x="0" y="0"/>
          <wp:positionH relativeFrom="column">
            <wp:posOffset>-688340</wp:posOffset>
          </wp:positionH>
          <wp:positionV relativeFrom="paragraph">
            <wp:posOffset>-453390</wp:posOffset>
          </wp:positionV>
          <wp:extent cx="8391525" cy="11854815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91525" cy="1185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25B14A9" wp14:editId="79FA8A19">
          <wp:extent cx="590550" cy="5905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stSussex%20careers%20hub%20logo%20high%20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467E6">
      <w:t xml:space="preserve">  </w:t>
    </w:r>
    <w:r>
      <w:rPr>
        <w:noProof/>
        <w:lang w:eastAsia="en-GB"/>
      </w:rPr>
      <w:drawing>
        <wp:inline distT="0" distB="0" distL="0" distR="0" wp14:anchorId="3AC43556" wp14:editId="28A8DF54">
          <wp:extent cx="814187" cy="615950"/>
          <wp:effectExtent l="0" t="0" r="5080" b="0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cc-logo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04" t="20153" r="25509" b="19831"/>
                  <a:stretch/>
                </pic:blipFill>
                <pic:spPr bwMode="auto">
                  <a:xfrm>
                    <a:off x="0" y="0"/>
                    <a:ext cx="817283" cy="618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16061">
      <w:t xml:space="preserve">  </w:t>
    </w:r>
    <w:r w:rsidR="003467E6">
      <w:rPr>
        <w:noProof/>
        <w:lang w:eastAsia="en-GB"/>
      </w:rPr>
      <w:drawing>
        <wp:inline distT="0" distB="0" distL="0" distR="0" wp14:anchorId="55A8C187" wp14:editId="46152DC3">
          <wp:extent cx="1116717" cy="452483"/>
          <wp:effectExtent l="0" t="0" r="1270" b="508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review-lightbox-careers-enterprise-logo-rbg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717" cy="452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1C49">
      <w:tab/>
    </w:r>
  </w:p>
  <w:p w14:paraId="4D484BF9" w14:textId="77777777" w:rsidR="00CC32F9" w:rsidRDefault="004B063E">
    <w:pPr>
      <w:pStyle w:val="Header"/>
    </w:pPr>
    <w:r>
      <w:t xml:space="preserve">     </w:t>
    </w:r>
  </w:p>
  <w:p w14:paraId="69976699" w14:textId="77777777" w:rsidR="003827B6" w:rsidRDefault="00382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3CE4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F47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2C21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60BB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AA7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88D9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5C9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BA7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2F0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C66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911D6"/>
    <w:multiLevelType w:val="hybridMultilevel"/>
    <w:tmpl w:val="29143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67BAC"/>
    <w:multiLevelType w:val="hybridMultilevel"/>
    <w:tmpl w:val="911A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E6836"/>
    <w:multiLevelType w:val="hybridMultilevel"/>
    <w:tmpl w:val="438C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A78"/>
    <w:rsid w:val="00010412"/>
    <w:rsid w:val="000305CD"/>
    <w:rsid w:val="0004309E"/>
    <w:rsid w:val="000500C5"/>
    <w:rsid w:val="000503CA"/>
    <w:rsid w:val="0005040B"/>
    <w:rsid w:val="000543B4"/>
    <w:rsid w:val="00061494"/>
    <w:rsid w:val="00071CCB"/>
    <w:rsid w:val="00081BC1"/>
    <w:rsid w:val="00081C49"/>
    <w:rsid w:val="000A56FD"/>
    <w:rsid w:val="00127D71"/>
    <w:rsid w:val="0013473A"/>
    <w:rsid w:val="00173049"/>
    <w:rsid w:val="00262A93"/>
    <w:rsid w:val="00285864"/>
    <w:rsid w:val="00293BF2"/>
    <w:rsid w:val="0031764F"/>
    <w:rsid w:val="00335637"/>
    <w:rsid w:val="003467E6"/>
    <w:rsid w:val="003827B6"/>
    <w:rsid w:val="003A5150"/>
    <w:rsid w:val="003E12F6"/>
    <w:rsid w:val="003E48DF"/>
    <w:rsid w:val="003F6FD2"/>
    <w:rsid w:val="004450C8"/>
    <w:rsid w:val="004B063E"/>
    <w:rsid w:val="004D26EF"/>
    <w:rsid w:val="004D6B50"/>
    <w:rsid w:val="004E0FA9"/>
    <w:rsid w:val="004E56E6"/>
    <w:rsid w:val="005C2F74"/>
    <w:rsid w:val="005F4DB5"/>
    <w:rsid w:val="006057AD"/>
    <w:rsid w:val="006D6FD8"/>
    <w:rsid w:val="00751BC1"/>
    <w:rsid w:val="00766750"/>
    <w:rsid w:val="007753C3"/>
    <w:rsid w:val="007E3A43"/>
    <w:rsid w:val="007F680C"/>
    <w:rsid w:val="00807C33"/>
    <w:rsid w:val="0083451F"/>
    <w:rsid w:val="00841E7D"/>
    <w:rsid w:val="00851094"/>
    <w:rsid w:val="00866882"/>
    <w:rsid w:val="00872C45"/>
    <w:rsid w:val="008754F9"/>
    <w:rsid w:val="0089632C"/>
    <w:rsid w:val="0089793F"/>
    <w:rsid w:val="008A38B0"/>
    <w:rsid w:val="008B0598"/>
    <w:rsid w:val="008B383D"/>
    <w:rsid w:val="009C5CA2"/>
    <w:rsid w:val="009E1A78"/>
    <w:rsid w:val="00A02DC3"/>
    <w:rsid w:val="00A16061"/>
    <w:rsid w:val="00A80F05"/>
    <w:rsid w:val="00A9039E"/>
    <w:rsid w:val="00A9133F"/>
    <w:rsid w:val="00AE2D14"/>
    <w:rsid w:val="00B533CD"/>
    <w:rsid w:val="00BC3CFF"/>
    <w:rsid w:val="00BC6588"/>
    <w:rsid w:val="00BF4868"/>
    <w:rsid w:val="00C43DF6"/>
    <w:rsid w:val="00C661EB"/>
    <w:rsid w:val="00C94405"/>
    <w:rsid w:val="00CC32F9"/>
    <w:rsid w:val="00D078B1"/>
    <w:rsid w:val="00D26938"/>
    <w:rsid w:val="00D72DEB"/>
    <w:rsid w:val="00DC263C"/>
    <w:rsid w:val="00DD2B5A"/>
    <w:rsid w:val="00E07A7A"/>
    <w:rsid w:val="00E14B62"/>
    <w:rsid w:val="00E34903"/>
    <w:rsid w:val="00EA7F86"/>
    <w:rsid w:val="00F407DE"/>
    <w:rsid w:val="00F53912"/>
    <w:rsid w:val="00F61791"/>
    <w:rsid w:val="00F61F30"/>
    <w:rsid w:val="00FB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2C9D154"/>
  <w14:defaultImageDpi w14:val="32767"/>
  <w15:chartTrackingRefBased/>
  <w15:docId w15:val="{B0193A93-3FF1-4CCC-82DD-54AAF65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Body text"/>
    <w:qFormat/>
    <w:rsid w:val="00010412"/>
    <w:rPr>
      <w:rFonts w:ascii="Montserrat Light" w:hAnsi="Montserrat Ligh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2DC3"/>
    <w:pPr>
      <w:keepNext/>
      <w:keepLines/>
      <w:spacing w:before="480" w:after="240"/>
      <w:outlineLvl w:val="0"/>
    </w:pPr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E34903"/>
    <w:pPr>
      <w:keepNext/>
      <w:keepLines/>
      <w:spacing w:before="120" w:after="120"/>
      <w:outlineLvl w:val="1"/>
    </w:pPr>
    <w:rPr>
      <w:rFonts w:asciiTheme="majorHAnsi" w:eastAsiaTheme="majorEastAsia" w:hAnsiTheme="majorHAnsi" w:cstheme="majorHAnsi"/>
      <w:b/>
      <w:color w:val="000000" w:themeColor="text1"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rsid w:val="008754F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30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4903"/>
    <w:rPr>
      <w:rFonts w:asciiTheme="majorHAnsi" w:eastAsiaTheme="majorEastAsia" w:hAnsiTheme="majorHAnsi" w:cstheme="majorHAnsi"/>
      <w:b/>
      <w:color w:val="000000" w:themeColor="text1"/>
      <w:sz w:val="22"/>
      <w:szCs w:val="26"/>
    </w:rPr>
  </w:style>
  <w:style w:type="paragraph" w:customStyle="1" w:styleId="Introductiontext">
    <w:name w:val="Introduction text"/>
    <w:autoRedefine/>
    <w:qFormat/>
    <w:rsid w:val="00751BC1"/>
    <w:pPr>
      <w:spacing w:before="240" w:after="240"/>
    </w:pPr>
    <w:rPr>
      <w:rFonts w:asciiTheme="majorHAnsi" w:eastAsiaTheme="majorEastAsia" w:hAnsiTheme="majorHAnsi" w:cstheme="majorHAnsi"/>
      <w:color w:val="000000" w:themeColor="text1"/>
      <w:sz w:val="20"/>
      <w:szCs w:val="20"/>
    </w:rPr>
  </w:style>
  <w:style w:type="paragraph" w:customStyle="1" w:styleId="Bodycopy">
    <w:name w:val="Body copy"/>
    <w:basedOn w:val="Introductiontext"/>
    <w:autoRedefine/>
    <w:qFormat/>
    <w:rsid w:val="00A02DC3"/>
    <w:rPr>
      <w:rFonts w:ascii="Calibri Light" w:hAnsi="Calibri Light"/>
    </w:rPr>
  </w:style>
  <w:style w:type="character" w:customStyle="1" w:styleId="Heading3Char">
    <w:name w:val="Heading 3 Char"/>
    <w:basedOn w:val="DefaultParagraphFont"/>
    <w:link w:val="Heading3"/>
    <w:uiPriority w:val="9"/>
    <w:rsid w:val="008754F9"/>
    <w:rPr>
      <w:rFonts w:asciiTheme="majorHAnsi" w:eastAsiaTheme="majorEastAsia" w:hAnsiTheme="majorHAnsi" w:cstheme="majorBidi"/>
      <w:b/>
      <w:color w:val="007396" w:themeColor="accent1"/>
      <w:sz w:val="22"/>
      <w:szCs w:val="26"/>
    </w:rPr>
  </w:style>
  <w:style w:type="paragraph" w:styleId="ListBullet">
    <w:name w:val="List Bullet"/>
    <w:basedOn w:val="Normal"/>
    <w:autoRedefine/>
    <w:uiPriority w:val="99"/>
    <w:unhideWhenUsed/>
    <w:qFormat/>
    <w:rsid w:val="00A02DC3"/>
    <w:pPr>
      <w:numPr>
        <w:numId w:val="10"/>
      </w:numPr>
      <w:contextualSpacing/>
    </w:pPr>
    <w:rPr>
      <w:rFonts w:ascii="Calibri" w:hAnsi="Calibr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02DC3"/>
    <w:rPr>
      <w:rFonts w:ascii="Calibri" w:eastAsiaTheme="majorEastAsia" w:hAnsi="Calibri" w:cstheme="majorBidi"/>
      <w:color w:val="000000" w:themeColor="text1"/>
      <w:sz w:val="36"/>
      <w:szCs w:val="32"/>
    </w:rPr>
  </w:style>
  <w:style w:type="paragraph" w:styleId="ListBullet2">
    <w:name w:val="List Bullet 2"/>
    <w:basedOn w:val="Normal"/>
    <w:autoRedefine/>
    <w:uiPriority w:val="99"/>
    <w:unhideWhenUsed/>
    <w:qFormat/>
    <w:rsid w:val="006D6FD8"/>
    <w:pPr>
      <w:spacing w:before="120" w:after="120"/>
      <w:contextualSpacing/>
    </w:pPr>
    <w:rPr>
      <w:rFonts w:asciiTheme="majorHAnsi" w:hAnsiTheme="majorHAnsi" w:cstheme="majorHAnsi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09E"/>
    <w:rPr>
      <w:rFonts w:asciiTheme="majorHAnsi" w:eastAsiaTheme="majorEastAsia" w:hAnsiTheme="majorHAnsi" w:cstheme="majorBidi"/>
      <w:i/>
      <w:iCs/>
      <w:color w:val="005570" w:themeColor="accent1" w:themeShade="BF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A02DC3"/>
    <w:pPr>
      <w:tabs>
        <w:tab w:val="center" w:pos="4680"/>
        <w:tab w:val="right" w:pos="9360"/>
      </w:tabs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A02DC3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0430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09E"/>
    <w:rPr>
      <w:rFonts w:ascii="Montserrat Light" w:hAnsi="Montserrat Light"/>
      <w:sz w:val="21"/>
    </w:rPr>
  </w:style>
  <w:style w:type="table" w:styleId="TableGrid">
    <w:name w:val="Table Grid"/>
    <w:basedOn w:val="TableNormal"/>
    <w:uiPriority w:val="39"/>
    <w:rsid w:val="000305C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0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80F0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05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98"/>
    <w:rPr>
      <w:rFonts w:ascii="Montserrat Light" w:hAnsi="Montserrat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98"/>
    <w:rPr>
      <w:rFonts w:ascii="Montserrat Light" w:hAnsi="Montserrat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5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764F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C5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4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.hutton\AppData\Local\Microsoft\Windows\INetCache\Content.Outlook\59AK53KJ\Revised%20CEC_Primary%20Schools%20toolkit_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FCN_Colours">
      <a:dk1>
        <a:srgbClr val="000000"/>
      </a:dk1>
      <a:lt1>
        <a:srgbClr val="FFFFFF"/>
      </a:lt1>
      <a:dk2>
        <a:srgbClr val="001658"/>
      </a:dk2>
      <a:lt2>
        <a:srgbClr val="B2BDBC"/>
      </a:lt2>
      <a:accent1>
        <a:srgbClr val="007396"/>
      </a:accent1>
      <a:accent2>
        <a:srgbClr val="37A7D3"/>
      </a:accent2>
      <a:accent3>
        <a:srgbClr val="001658"/>
      </a:accent3>
      <a:accent4>
        <a:srgbClr val="B2BDBC"/>
      </a:accent4>
      <a:accent5>
        <a:srgbClr val="00575E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9DA195FB2BD4795D003DD19D66415" ma:contentTypeVersion="2" ma:contentTypeDescription="Create a new document." ma:contentTypeScope="" ma:versionID="edaf31ad3fa637f567c53d4a54b721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d06f4e6b77dae5f06e92fde8dc862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B0789-49B0-40AD-A6C2-E43C7604C29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D707485-61A3-47BF-B0AF-BF7756BC1FFC}">
  <ds:schemaRefs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44B474D-1E34-459E-B1FB-E7079F853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0D2AAC-069A-40E5-AFBA-6A006541C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CEC_Primary Schools toolkit_Resource template</Template>
  <TotalTime>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Hutton</dc:creator>
  <cp:keywords/>
  <dc:description/>
  <cp:lastModifiedBy>Emma  Waring</cp:lastModifiedBy>
  <cp:revision>2</cp:revision>
  <dcterms:created xsi:type="dcterms:W3CDTF">2020-06-22T13:24:00Z</dcterms:created>
  <dcterms:modified xsi:type="dcterms:W3CDTF">2020-06-22T13:24:00Z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0x010100E739DA195FB2BD4795D003DD19D66415</vt:lpwstr>
  </property>
  <property fmtid="{D5CDD505-2E9C-101B-9397-08002B2CF9AE}" pid="3" name="IsMyDocuments">
    <vt:bool>true</vt:bool>
  </property>
</Properties>
</file>