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9779" w14:textId="3A9B654E" w:rsidR="00076626" w:rsidRPr="00303152" w:rsidRDefault="00076626" w:rsidP="00076626">
      <w:pPr>
        <w:rPr>
          <w:rFonts w:asciiTheme="minorHAnsi" w:hAnsiTheme="minorHAnsi" w:cstheme="minorHAnsi"/>
          <w:b/>
          <w:bCs/>
          <w:sz w:val="36"/>
          <w:szCs w:val="36"/>
        </w:rPr>
      </w:pPr>
      <w:r w:rsidRPr="00303152">
        <w:rPr>
          <w:rFonts w:asciiTheme="minorHAnsi" w:hAnsiTheme="minorHAnsi" w:cstheme="minorHAnsi"/>
          <w:b/>
          <w:bCs/>
          <w:sz w:val="36"/>
          <w:szCs w:val="36"/>
        </w:rPr>
        <w:t>Careers Hub 2030: Y5 Lesson Plan</w:t>
      </w:r>
      <w:r w:rsidR="00303152" w:rsidRPr="00303152">
        <w:rPr>
          <w:rFonts w:asciiTheme="minorHAnsi" w:hAnsiTheme="minorHAnsi" w:cstheme="minorHAnsi"/>
          <w:b/>
          <w:bCs/>
          <w:sz w:val="36"/>
          <w:szCs w:val="36"/>
        </w:rPr>
        <w:t xml:space="preserve"> </w:t>
      </w:r>
      <w:r w:rsidRPr="00303152">
        <w:rPr>
          <w:rFonts w:asciiTheme="minorHAnsi" w:hAnsiTheme="minorHAnsi" w:cstheme="minorHAnsi"/>
          <w:b/>
          <w:bCs/>
          <w:sz w:val="36"/>
          <w:szCs w:val="36"/>
        </w:rPr>
        <w:t>Pre-Event 1</w:t>
      </w:r>
      <w:bookmarkStart w:id="0" w:name="_GoBack"/>
      <w:bookmarkEnd w:id="0"/>
    </w:p>
    <w:p w14:paraId="18AE269E" w14:textId="77777777" w:rsidR="00076626" w:rsidRDefault="00076626"/>
    <w:p w14:paraId="206783CA" w14:textId="77777777" w:rsidR="00076626" w:rsidRDefault="00076626" w:rsidP="00071D7D">
      <w:pPr>
        <w:framePr w:h="11056" w:hRule="exact" w:hSpace="180" w:wrap="around" w:vAnchor="text" w:hAnchor="margin" w:x="-440" w:y="663"/>
        <w:ind w:left="142"/>
        <w:rPr>
          <w:rStyle w:val="normaltextrun1"/>
          <w:rFonts w:ascii="Calibri" w:hAnsi="Calibri" w:cs="Calibri"/>
        </w:rPr>
      </w:pPr>
      <w:r w:rsidRPr="00076626">
        <w:rPr>
          <w:rFonts w:asciiTheme="minorHAnsi" w:hAnsiTheme="minorHAnsi" w:cstheme="minorHAnsi"/>
        </w:rPr>
        <w:t>This is an introductory lesson to introduce the idea of career skills and skills needed for the future to the children. This lesson should last around 90 minutes. If you have access to the Skills Builder website</w:t>
      </w:r>
      <w:r>
        <w:rPr>
          <w:rFonts w:cstheme="minorHAnsi"/>
        </w:rPr>
        <w:t xml:space="preserve">, </w:t>
      </w:r>
      <w:hyperlink r:id="rId7" w:tgtFrame="_blank" w:history="1">
        <w:r>
          <w:rPr>
            <w:rStyle w:val="normaltextrun1"/>
            <w:rFonts w:ascii="Calibri" w:hAnsi="Calibri" w:cs="Calibri"/>
            <w:color w:val="0432FF"/>
            <w:u w:val="single"/>
          </w:rPr>
          <w:t>https://www.skillsbuilder.org/</w:t>
        </w:r>
      </w:hyperlink>
      <w:r>
        <w:rPr>
          <w:rStyle w:val="normaltextrun1"/>
          <w:rFonts w:ascii="Calibri" w:hAnsi="Calibri" w:cs="Calibri"/>
        </w:rPr>
        <w:t>, it is useful to assess the children on their essential skills prior to completing the Careers Hub lessons. </w:t>
      </w:r>
    </w:p>
    <w:p w14:paraId="3E378F8F" w14:textId="77777777" w:rsidR="00076626" w:rsidRDefault="00076626" w:rsidP="00071D7D">
      <w:pPr>
        <w:framePr w:h="11056" w:hRule="exact" w:hSpace="180" w:wrap="around" w:vAnchor="text" w:hAnchor="margin" w:x="-440" w:y="663"/>
        <w:ind w:left="142"/>
        <w:rPr>
          <w:rFonts w:cstheme="minorHAnsi"/>
        </w:rPr>
      </w:pPr>
    </w:p>
    <w:p w14:paraId="748B3D1C" w14:textId="77777777" w:rsidR="00076626" w:rsidRDefault="00076626" w:rsidP="00071D7D">
      <w:pPr>
        <w:pStyle w:val="ListParagraph"/>
        <w:framePr w:h="11056" w:hRule="exact" w:hSpace="180" w:wrap="around" w:vAnchor="text" w:hAnchor="margin" w:x="-440" w:y="663"/>
        <w:numPr>
          <w:ilvl w:val="0"/>
          <w:numId w:val="11"/>
        </w:numPr>
        <w:rPr>
          <w:rFonts w:cstheme="minorHAnsi"/>
          <w:b/>
          <w:bCs/>
          <w:u w:val="single"/>
        </w:rPr>
      </w:pPr>
      <w:r>
        <w:rPr>
          <w:rFonts w:cstheme="minorHAnsi"/>
        </w:rPr>
        <w:t>To introduce pupils to the concept of skills for work using the Skills Builder Toolkit.</w:t>
      </w:r>
    </w:p>
    <w:p w14:paraId="1CB4450C" w14:textId="77777777" w:rsidR="00076626" w:rsidRDefault="00076626" w:rsidP="00071D7D">
      <w:pPr>
        <w:pStyle w:val="ListParagraph"/>
        <w:framePr w:h="11056" w:hRule="exact" w:hSpace="180" w:wrap="around" w:vAnchor="text" w:hAnchor="margin" w:x="-440" w:y="663"/>
        <w:numPr>
          <w:ilvl w:val="0"/>
          <w:numId w:val="11"/>
        </w:numPr>
        <w:rPr>
          <w:rFonts w:cstheme="minorHAnsi"/>
          <w:b/>
          <w:bCs/>
          <w:u w:val="single"/>
        </w:rPr>
      </w:pPr>
      <w:r>
        <w:rPr>
          <w:rFonts w:cstheme="minorHAnsi"/>
        </w:rPr>
        <w:t>For pupils to learn about transferable skills and the types of activities that can help to develop them.</w:t>
      </w:r>
    </w:p>
    <w:p w14:paraId="4AC9AA29" w14:textId="77777777" w:rsidR="00076626" w:rsidRDefault="00076626" w:rsidP="00071D7D">
      <w:pPr>
        <w:pStyle w:val="ListParagraph"/>
        <w:framePr w:h="11056" w:hRule="exact" w:hSpace="180" w:wrap="around" w:vAnchor="text" w:hAnchor="margin" w:x="-440" w:y="663"/>
        <w:numPr>
          <w:ilvl w:val="0"/>
          <w:numId w:val="11"/>
        </w:numPr>
        <w:rPr>
          <w:rFonts w:cstheme="minorHAnsi"/>
          <w:b/>
          <w:bCs/>
          <w:u w:val="single"/>
        </w:rPr>
      </w:pPr>
      <w:r>
        <w:rPr>
          <w:rFonts w:cstheme="minorHAnsi"/>
        </w:rPr>
        <w:t>For pupils to identify which skills they already possess, and which activities have helped to develop these skills.</w:t>
      </w:r>
    </w:p>
    <w:p w14:paraId="3591C7B4" w14:textId="77777777" w:rsidR="00076626" w:rsidRDefault="00076626" w:rsidP="00071D7D">
      <w:pPr>
        <w:pStyle w:val="ListParagraph"/>
        <w:framePr w:h="11056" w:hRule="exact" w:hSpace="180" w:wrap="around" w:vAnchor="text" w:hAnchor="margin" w:x="-440" w:y="663"/>
        <w:numPr>
          <w:ilvl w:val="0"/>
          <w:numId w:val="11"/>
        </w:numPr>
        <w:rPr>
          <w:rFonts w:cstheme="minorHAnsi"/>
          <w:b/>
          <w:bCs/>
          <w:u w:val="single"/>
        </w:rPr>
      </w:pPr>
      <w:r>
        <w:rPr>
          <w:rFonts w:cstheme="minorHAnsi"/>
        </w:rPr>
        <w:t>For pupils to aim high, explore a vast range of jobs/careers likely to be available to them in 2030 and the skills required.</w:t>
      </w:r>
    </w:p>
    <w:p w14:paraId="34A711F1" w14:textId="77777777" w:rsidR="00076626" w:rsidRDefault="00076626" w:rsidP="00071D7D">
      <w:pPr>
        <w:pStyle w:val="ListParagraph"/>
        <w:framePr w:h="11056" w:hRule="exact" w:hSpace="180" w:wrap="around" w:vAnchor="text" w:hAnchor="margin" w:x="-440" w:y="663"/>
        <w:numPr>
          <w:ilvl w:val="0"/>
          <w:numId w:val="11"/>
        </w:numPr>
        <w:rPr>
          <w:rFonts w:cstheme="minorHAnsi"/>
        </w:rPr>
      </w:pPr>
      <w:r w:rsidRPr="00076626">
        <w:rPr>
          <w:rFonts w:cstheme="minorHAnsi"/>
        </w:rPr>
        <w:t>To feel empowered to have multiple choices/options for their future education and careers.</w:t>
      </w:r>
    </w:p>
    <w:p w14:paraId="08682452" w14:textId="77777777" w:rsidR="00076626" w:rsidRPr="00076626" w:rsidRDefault="00076626" w:rsidP="00071D7D">
      <w:pPr>
        <w:pStyle w:val="ListParagraph"/>
        <w:framePr w:h="11056" w:hRule="exact" w:hSpace="180" w:wrap="around" w:vAnchor="text" w:hAnchor="margin" w:x="-440" w:y="663"/>
        <w:numPr>
          <w:ilvl w:val="0"/>
          <w:numId w:val="11"/>
        </w:numPr>
        <w:rPr>
          <w:rFonts w:cstheme="minorHAnsi"/>
        </w:rPr>
      </w:pPr>
      <w:r w:rsidRPr="00076626">
        <w:rPr>
          <w:rFonts w:cstheme="minorHAnsi"/>
        </w:rPr>
        <w:t>Explain to the children that they will be introduced to different people throughout the year from different career sectors (explain that sectors means that different jobs are grouped together as they share a similarity such as the Police, Paramedics and Teachers being grouped into a sector called the Public Sector as they work for the general public) and that this will be their opportunity to find out what jobs are available and what skills they currently have; what they will need to develop and the varying technologies that we predict will be available in 2030. Explain that the children will be meeting people from the Construction Sector and understanding what it means to work in this industry including what skills and qualifications are necessary.</w:t>
      </w:r>
    </w:p>
    <w:p w14:paraId="675689B2" w14:textId="77777777" w:rsidR="00071D7D" w:rsidRPr="00071D7D" w:rsidRDefault="00E66E42" w:rsidP="00071D7D">
      <w:pPr>
        <w:pStyle w:val="ListParagraph"/>
        <w:framePr w:h="11056" w:hRule="exact" w:hSpace="180" w:wrap="around" w:vAnchor="text" w:hAnchor="margin" w:x="-440" w:y="663"/>
        <w:numPr>
          <w:ilvl w:val="0"/>
          <w:numId w:val="11"/>
        </w:numPr>
      </w:pPr>
      <w:hyperlink r:id="rId8" w:history="1">
        <w:r w:rsidR="00071D7D" w:rsidRPr="00071D7D">
          <w:rPr>
            <w:rStyle w:val="Hyperlink"/>
            <w:rFonts w:cstheme="minorHAnsi"/>
          </w:rPr>
          <w:t>https://targetcareers.co.uk/career-sectors/construction-and-property/66-what-types-of-jobs-and-employers-are-there-in-construction</w:t>
        </w:r>
      </w:hyperlink>
      <w:r w:rsidR="00071D7D">
        <w:t xml:space="preserve"> </w:t>
      </w:r>
      <w:r w:rsidR="00071D7D" w:rsidRPr="00071D7D">
        <w:t>This website can give an idea as to the job titles and areas involved in the Construction Sector.</w:t>
      </w:r>
    </w:p>
    <w:p w14:paraId="5B2EBE12" w14:textId="77777777" w:rsidR="00071D7D" w:rsidRPr="00071D7D" w:rsidRDefault="00071D7D" w:rsidP="00071D7D">
      <w:pPr>
        <w:pStyle w:val="ListParagraph"/>
        <w:framePr w:h="11056" w:hRule="exact" w:hSpace="180" w:wrap="around" w:vAnchor="text" w:hAnchor="margin" w:x="-440" w:y="663"/>
        <w:numPr>
          <w:ilvl w:val="0"/>
          <w:numId w:val="11"/>
        </w:numPr>
      </w:pPr>
      <w:r w:rsidRPr="00071D7D">
        <w:rPr>
          <w:rFonts w:cstheme="minorHAnsi"/>
        </w:rPr>
        <w:t xml:space="preserve">Show the children </w:t>
      </w:r>
      <w:hyperlink r:id="rId9" w:history="1">
        <w:r>
          <w:rPr>
            <w:rStyle w:val="Hyperlink"/>
          </w:rPr>
          <w:t>https://geniebelt.com/blog/10-futuristic-technologies-that-are-changing-construction</w:t>
        </w:r>
      </w:hyperlink>
      <w:r>
        <w:t xml:space="preserve"> </w:t>
      </w:r>
      <w:r w:rsidRPr="00071D7D">
        <w:t>to show them what is changing in the Construction Sector, this will help them to look forward to the Construction Sector in 2030.</w:t>
      </w:r>
    </w:p>
    <w:p w14:paraId="14549056" w14:textId="77777777" w:rsidR="00071D7D" w:rsidRPr="00071D7D" w:rsidRDefault="00071D7D" w:rsidP="00071D7D">
      <w:pPr>
        <w:pStyle w:val="ListParagraph"/>
        <w:framePr w:h="11056" w:hRule="exact" w:hSpace="180" w:wrap="around" w:vAnchor="text" w:hAnchor="margin" w:x="-440" w:y="663"/>
        <w:numPr>
          <w:ilvl w:val="0"/>
          <w:numId w:val="11"/>
        </w:numPr>
        <w:rPr>
          <w:rFonts w:cstheme="minorHAnsi"/>
        </w:rPr>
      </w:pPr>
      <w:r w:rsidRPr="00071D7D">
        <w:rPr>
          <w:rFonts w:cstheme="minorHAnsi"/>
        </w:rPr>
        <w:t xml:space="preserve">Using the </w:t>
      </w:r>
      <w:r w:rsidRPr="0048122D">
        <w:rPr>
          <w:rFonts w:cstheme="minorHAnsi"/>
        </w:rPr>
        <w:t>Skills Ladder (Skills Builder)</w:t>
      </w:r>
      <w:r w:rsidRPr="00071D7D">
        <w:rPr>
          <w:rFonts w:cstheme="minorHAnsi"/>
        </w:rPr>
        <w:t xml:space="preserve"> Unnamed, read through the different steps and ask the children to work out what the skill is that is being described, use the </w:t>
      </w:r>
      <w:r w:rsidRPr="0048122D">
        <w:rPr>
          <w:rFonts w:cstheme="minorHAnsi"/>
        </w:rPr>
        <w:t>Skills Ladder (Skills Builder) Named to refer to the correct names. The children can then tick the step that</w:t>
      </w:r>
      <w:r w:rsidRPr="00071D7D">
        <w:rPr>
          <w:rFonts w:cstheme="minorHAnsi"/>
        </w:rPr>
        <w:t xml:space="preserve"> they believe they are currently at. As a rough guideline, step 6 is where we would expect Year 6 to be, step 5 for Year 5 etc. This can be guided as some children will need to be told what would be realistic for their age and experience. The children will then need to write the name of the essential skill being discussed at the top of each ladder. Explain that these are the eight essential skills that need to be developed for the world of work. </w:t>
      </w:r>
    </w:p>
    <w:p w14:paraId="7BDD690B" w14:textId="2B3EA2B7" w:rsidR="00076626" w:rsidRPr="00071D7D" w:rsidRDefault="00076626" w:rsidP="00071D7D">
      <w:pPr>
        <w:pStyle w:val="ListParagraph"/>
        <w:framePr w:h="11056" w:hRule="exact" w:hSpace="180" w:wrap="around" w:vAnchor="text" w:hAnchor="margin" w:x="-440" w:y="663"/>
        <w:ind w:left="502"/>
        <w:rPr>
          <w:rFonts w:cstheme="minorHAnsi"/>
        </w:rPr>
      </w:pPr>
    </w:p>
    <w:p w14:paraId="10C2AD5B" w14:textId="77777777" w:rsidR="00076626" w:rsidRPr="00076626" w:rsidRDefault="00076626">
      <w:pPr>
        <w:rPr>
          <w:rFonts w:asciiTheme="minorHAnsi" w:hAnsiTheme="minorHAnsi"/>
          <w:b/>
          <w:bCs/>
          <w:sz w:val="28"/>
          <w:szCs w:val="28"/>
        </w:rPr>
      </w:pPr>
      <w:r w:rsidRPr="00076626">
        <w:rPr>
          <w:rFonts w:asciiTheme="minorHAnsi" w:hAnsiTheme="minorHAnsi"/>
          <w:b/>
          <w:bCs/>
          <w:sz w:val="28"/>
          <w:szCs w:val="28"/>
        </w:rPr>
        <w:t>Introduction</w:t>
      </w:r>
    </w:p>
    <w:p w14:paraId="5425D421" w14:textId="77777777" w:rsidR="00076626" w:rsidRDefault="00076626"/>
    <w:p w14:paraId="2AD72FA8" w14:textId="1D3A6020" w:rsidR="00A16061" w:rsidRPr="00071D7D" w:rsidRDefault="00A16061" w:rsidP="00076626">
      <w:pPr>
        <w:pStyle w:val="ListParagraph"/>
        <w:numPr>
          <w:ilvl w:val="0"/>
          <w:numId w:val="13"/>
        </w:numPr>
        <w:rPr>
          <w:rFonts w:ascii="Calibri" w:hAnsi="Calibri"/>
          <w:sz w:val="22"/>
        </w:rPr>
      </w:pPr>
      <w:r>
        <w:br w:type="page"/>
      </w:r>
      <w:r w:rsidR="00071D7D">
        <w:rPr>
          <w:rFonts w:cstheme="minorHAnsi"/>
        </w:rPr>
        <w:lastRenderedPageBreak/>
        <w:t xml:space="preserve">Introduce </w:t>
      </w:r>
      <w:r w:rsidR="00071D7D" w:rsidRPr="0048122D">
        <w:rPr>
          <w:rFonts w:cstheme="minorHAnsi"/>
        </w:rPr>
        <w:t xml:space="preserve">the </w:t>
      </w:r>
      <w:r w:rsidR="00071D7D" w:rsidRPr="0048122D">
        <w:rPr>
          <w:rFonts w:cstheme="minorHAnsi"/>
          <w:i/>
          <w:iCs/>
        </w:rPr>
        <w:t xml:space="preserve">Career Roadmap (Year 5) </w:t>
      </w:r>
      <w:r w:rsidR="00071D7D" w:rsidRPr="0048122D">
        <w:rPr>
          <w:rFonts w:cstheme="minorHAnsi"/>
        </w:rPr>
        <w:t>resource</w:t>
      </w:r>
      <w:r w:rsidR="00071D7D">
        <w:rPr>
          <w:rFonts w:cstheme="minorHAnsi"/>
        </w:rPr>
        <w:t xml:space="preserve"> – explain that these are the different sectors that they will be examining throughout the year. This resource will be revisited and reused throughout the year to build their journey.</w:t>
      </w:r>
    </w:p>
    <w:p w14:paraId="63867E92" w14:textId="1D50ACCF" w:rsidR="00071D7D" w:rsidRDefault="00071D7D" w:rsidP="00071D7D">
      <w:pPr>
        <w:rPr>
          <w:rFonts w:ascii="Calibri" w:hAnsi="Calibri"/>
          <w:sz w:val="22"/>
        </w:rPr>
      </w:pPr>
    </w:p>
    <w:p w14:paraId="3B0251E6" w14:textId="3C2BB8C0" w:rsidR="00071D7D" w:rsidRPr="00535F5B" w:rsidRDefault="00071D7D" w:rsidP="00071D7D">
      <w:pPr>
        <w:rPr>
          <w:rFonts w:ascii="Calibri" w:hAnsi="Calibri"/>
          <w:b/>
          <w:bCs/>
          <w:sz w:val="28"/>
          <w:szCs w:val="28"/>
        </w:rPr>
      </w:pPr>
      <w:r w:rsidRPr="00535F5B">
        <w:rPr>
          <w:rFonts w:ascii="Calibri" w:hAnsi="Calibri"/>
          <w:b/>
          <w:bCs/>
          <w:sz w:val="28"/>
          <w:szCs w:val="28"/>
        </w:rPr>
        <w:t>Group Task</w:t>
      </w:r>
    </w:p>
    <w:p w14:paraId="79F26B7E" w14:textId="77777777" w:rsidR="00535F5B" w:rsidRDefault="00535F5B" w:rsidP="009B2A4B">
      <w:pPr>
        <w:pStyle w:val="ListParagraph"/>
        <w:framePr w:h="7471" w:hRule="exact" w:hSpace="180" w:wrap="around" w:vAnchor="text" w:hAnchor="page" w:x="631" w:y="331"/>
        <w:numPr>
          <w:ilvl w:val="0"/>
          <w:numId w:val="14"/>
        </w:numPr>
        <w:rPr>
          <w:rFonts w:cstheme="minorHAnsi"/>
        </w:rPr>
      </w:pPr>
      <w:r>
        <w:rPr>
          <w:rFonts w:cstheme="minorHAnsi"/>
        </w:rPr>
        <w:t>Pupils to work in groups of 2-4.</w:t>
      </w:r>
    </w:p>
    <w:p w14:paraId="6412C804" w14:textId="77777777" w:rsidR="00535F5B" w:rsidRDefault="00535F5B" w:rsidP="009B2A4B">
      <w:pPr>
        <w:pStyle w:val="ListParagraph"/>
        <w:framePr w:h="7471" w:hRule="exact" w:hSpace="180" w:wrap="around" w:vAnchor="text" w:hAnchor="page" w:x="631" w:y="331"/>
        <w:numPr>
          <w:ilvl w:val="0"/>
          <w:numId w:val="14"/>
        </w:numPr>
        <w:rPr>
          <w:rFonts w:cstheme="minorHAnsi"/>
        </w:rPr>
      </w:pPr>
      <w:r>
        <w:rPr>
          <w:rFonts w:cstheme="minorHAnsi"/>
        </w:rPr>
        <w:t xml:space="preserve">Activity 1: Pupils discuss activities in and out of school in which they currently/have previously taken part in that give opportunities to develop transferable skills: e.g. lessons in school, after-school activities, responsibilities at home etc. Children will need to complete the ‘My Outside School Activities’ box on their </w:t>
      </w:r>
      <w:r w:rsidRPr="0048122D">
        <w:rPr>
          <w:rFonts w:cstheme="minorHAnsi"/>
          <w:i/>
          <w:iCs/>
        </w:rPr>
        <w:t>Career Roadmap (Year 5).</w:t>
      </w:r>
      <w:r>
        <w:rPr>
          <w:rFonts w:cstheme="minorHAnsi"/>
          <w:i/>
          <w:iCs/>
        </w:rPr>
        <w:t xml:space="preserve"> </w:t>
      </w:r>
      <w:r>
        <w:rPr>
          <w:rFonts w:cstheme="minorHAnsi"/>
        </w:rPr>
        <w:t>This should take around 10 minutes.</w:t>
      </w:r>
    </w:p>
    <w:p w14:paraId="3F903C69" w14:textId="77777777" w:rsidR="00535F5B" w:rsidRDefault="00535F5B" w:rsidP="009B2A4B">
      <w:pPr>
        <w:pStyle w:val="ListParagraph"/>
        <w:framePr w:h="7471" w:hRule="exact" w:hSpace="180" w:wrap="around" w:vAnchor="text" w:hAnchor="page" w:x="631" w:y="331"/>
        <w:numPr>
          <w:ilvl w:val="0"/>
          <w:numId w:val="14"/>
        </w:numPr>
        <w:rPr>
          <w:rFonts w:cstheme="minorHAnsi"/>
        </w:rPr>
      </w:pPr>
      <w:r>
        <w:rPr>
          <w:rFonts w:cstheme="minorHAnsi"/>
        </w:rPr>
        <w:t xml:space="preserve">Which skills do these activities develop? </w:t>
      </w:r>
    </w:p>
    <w:p w14:paraId="1B6A64C2" w14:textId="77777777" w:rsidR="00535F5B" w:rsidRDefault="00535F5B" w:rsidP="009B2A4B">
      <w:pPr>
        <w:pStyle w:val="ListParagraph"/>
        <w:framePr w:h="7471" w:hRule="exact" w:hSpace="180" w:wrap="around" w:vAnchor="text" w:hAnchor="page" w:x="631" w:y="331"/>
        <w:numPr>
          <w:ilvl w:val="0"/>
          <w:numId w:val="14"/>
        </w:numPr>
        <w:rPr>
          <w:rFonts w:cstheme="minorHAnsi"/>
        </w:rPr>
      </w:pPr>
      <w:r>
        <w:rPr>
          <w:rFonts w:cstheme="minorHAnsi"/>
        </w:rPr>
        <w:t xml:space="preserve">What are the skills from </w:t>
      </w:r>
      <w:r w:rsidRPr="0048122D">
        <w:rPr>
          <w:rFonts w:cstheme="minorHAnsi"/>
          <w:i/>
          <w:iCs/>
        </w:rPr>
        <w:t>Skills Builder Toolkit</w:t>
      </w:r>
      <w:r>
        <w:rPr>
          <w:rFonts w:cstheme="minorHAnsi"/>
          <w:i/>
          <w:iCs/>
        </w:rPr>
        <w:t xml:space="preserve"> </w:t>
      </w:r>
      <w:r>
        <w:rPr>
          <w:rFonts w:cstheme="minorHAnsi"/>
        </w:rPr>
        <w:t>that you need to further develop? How can they now work to develop these skills?</w:t>
      </w:r>
    </w:p>
    <w:p w14:paraId="5BA82D6F" w14:textId="77777777" w:rsidR="00535F5B" w:rsidRDefault="00535F5B" w:rsidP="009B2A4B">
      <w:pPr>
        <w:pStyle w:val="ListParagraph"/>
        <w:framePr w:h="7471" w:hRule="exact" w:hSpace="180" w:wrap="around" w:vAnchor="text" w:hAnchor="page" w:x="631" w:y="331"/>
        <w:numPr>
          <w:ilvl w:val="0"/>
          <w:numId w:val="14"/>
        </w:numPr>
        <w:rPr>
          <w:rFonts w:cstheme="minorHAnsi"/>
        </w:rPr>
      </w:pPr>
      <w:r>
        <w:rPr>
          <w:rFonts w:cstheme="minorHAnsi"/>
        </w:rPr>
        <w:t xml:space="preserve">Activity 2: Share </w:t>
      </w:r>
      <w:r w:rsidRPr="0048122D">
        <w:rPr>
          <w:rFonts w:cstheme="minorHAnsi"/>
          <w:i/>
          <w:iCs/>
        </w:rPr>
        <w:t>Skills Action Plan</w:t>
      </w:r>
      <w:r>
        <w:rPr>
          <w:rFonts w:cstheme="minorHAnsi"/>
          <w:i/>
          <w:iCs/>
        </w:rPr>
        <w:t xml:space="preserve"> </w:t>
      </w:r>
      <w:r>
        <w:rPr>
          <w:rFonts w:cstheme="minorHAnsi"/>
        </w:rPr>
        <w:t xml:space="preserve">and explain that the purpose of this is to allow the children to look at the skills they need to develop over the next year and how they are going to develop these. </w:t>
      </w:r>
    </w:p>
    <w:p w14:paraId="5DE3D5B0" w14:textId="77777777" w:rsidR="00535F5B" w:rsidRDefault="00535F5B" w:rsidP="009B2A4B">
      <w:pPr>
        <w:pStyle w:val="ListParagraph"/>
        <w:framePr w:h="7471" w:hRule="exact" w:hSpace="180" w:wrap="around" w:vAnchor="text" w:hAnchor="page" w:x="631" w:y="331"/>
        <w:numPr>
          <w:ilvl w:val="0"/>
          <w:numId w:val="14"/>
        </w:numPr>
        <w:rPr>
          <w:rFonts w:cstheme="minorHAnsi"/>
        </w:rPr>
      </w:pPr>
      <w:r>
        <w:rPr>
          <w:rFonts w:cstheme="minorHAnsi"/>
        </w:rPr>
        <w:t xml:space="preserve">Children to complete the first two columns on the </w:t>
      </w:r>
      <w:r w:rsidRPr="0048122D">
        <w:rPr>
          <w:rFonts w:cstheme="minorHAnsi"/>
          <w:i/>
          <w:iCs/>
        </w:rPr>
        <w:t>Skills Action Plan</w:t>
      </w:r>
      <w:r w:rsidRPr="00071D7D">
        <w:rPr>
          <w:rFonts w:cstheme="minorHAnsi"/>
          <w:b/>
          <w:bCs/>
          <w:i/>
          <w:iCs/>
        </w:rPr>
        <w:t>.</w:t>
      </w:r>
      <w:r>
        <w:rPr>
          <w:rFonts w:cstheme="minorHAnsi"/>
        </w:rPr>
        <w:t xml:space="preserve"> The final column is to be completed after the live event has taken place. – see completed version for a suggestion of how to guide the children. This should take around 20 minutes.</w:t>
      </w:r>
    </w:p>
    <w:p w14:paraId="08899D07" w14:textId="6B895591" w:rsidR="00535F5B" w:rsidRPr="009B2A4B" w:rsidRDefault="00535F5B" w:rsidP="009B2A4B">
      <w:pPr>
        <w:pStyle w:val="ListParagraph"/>
        <w:framePr w:h="7471" w:hRule="exact" w:hSpace="180" w:wrap="around" w:vAnchor="text" w:hAnchor="page" w:x="631" w:y="331"/>
        <w:numPr>
          <w:ilvl w:val="0"/>
          <w:numId w:val="14"/>
        </w:numPr>
        <w:rPr>
          <w:rFonts w:ascii="Calibri" w:hAnsi="Calibri"/>
          <w:sz w:val="22"/>
        </w:rPr>
      </w:pPr>
      <w:r w:rsidRPr="00071D7D">
        <w:rPr>
          <w:rFonts w:cstheme="minorHAnsi"/>
        </w:rPr>
        <w:t>Activity 3: Using their completed</w:t>
      </w:r>
      <w:r w:rsidRPr="00071D7D">
        <w:rPr>
          <w:rFonts w:cstheme="minorHAnsi"/>
          <w:i/>
          <w:iCs/>
        </w:rPr>
        <w:t xml:space="preserve"> </w:t>
      </w:r>
      <w:r w:rsidRPr="0048122D">
        <w:rPr>
          <w:rFonts w:cstheme="minorHAnsi"/>
          <w:i/>
          <w:iCs/>
        </w:rPr>
        <w:t>Skills Action Plan</w:t>
      </w:r>
      <w:r w:rsidRPr="00071D7D">
        <w:rPr>
          <w:rFonts w:cstheme="minorHAnsi"/>
          <w:i/>
          <w:iCs/>
        </w:rPr>
        <w:t xml:space="preserve">, </w:t>
      </w:r>
      <w:r w:rsidRPr="00071D7D">
        <w:rPr>
          <w:rFonts w:cstheme="minorHAnsi"/>
        </w:rPr>
        <w:t xml:space="preserve">the children need to complete the ‘My Current Skills’ box on their </w:t>
      </w:r>
      <w:r w:rsidRPr="0048122D">
        <w:rPr>
          <w:rFonts w:cstheme="minorHAnsi"/>
          <w:i/>
          <w:iCs/>
        </w:rPr>
        <w:t>Career Roadmap (Year 5),</w:t>
      </w:r>
      <w:r w:rsidRPr="00071D7D">
        <w:rPr>
          <w:rFonts w:cstheme="minorHAnsi"/>
          <w:i/>
          <w:iCs/>
        </w:rPr>
        <w:t xml:space="preserve"> </w:t>
      </w:r>
      <w:r>
        <w:t>choosing three skills that are existing skills (highest scoring) and three skills that they will be choosing to develop (lowest scoring). This should last around 15 minutes.</w:t>
      </w:r>
    </w:p>
    <w:p w14:paraId="0EA4942A" w14:textId="77777777" w:rsidR="009B2A4B" w:rsidRPr="009B2A4B" w:rsidRDefault="009B2A4B" w:rsidP="009B2A4B">
      <w:pPr>
        <w:framePr w:h="7471" w:hRule="exact" w:hSpace="180" w:wrap="around" w:vAnchor="text" w:hAnchor="page" w:x="631" w:y="331"/>
        <w:ind w:left="142"/>
        <w:rPr>
          <w:rFonts w:ascii="Calibri" w:hAnsi="Calibri"/>
          <w:sz w:val="22"/>
        </w:rPr>
      </w:pPr>
    </w:p>
    <w:p w14:paraId="1AFE4D58" w14:textId="77777777" w:rsidR="009B2A4B" w:rsidRPr="009B2A4B" w:rsidRDefault="009B2A4B" w:rsidP="009B2A4B">
      <w:pPr>
        <w:framePr w:h="7471" w:hRule="exact" w:hSpace="180" w:wrap="around" w:vAnchor="text" w:hAnchor="page" w:x="631" w:y="331"/>
        <w:ind w:left="142"/>
        <w:rPr>
          <w:rFonts w:ascii="Calibri" w:hAnsi="Calibri"/>
        </w:rPr>
      </w:pPr>
      <w:r w:rsidRPr="009B2A4B">
        <w:rPr>
          <w:rFonts w:ascii="Calibri" w:hAnsi="Calibri"/>
        </w:rPr>
        <w:t>Activity 1: Listening – watch the video and discuss the sector using the knowledge web</w:t>
      </w:r>
    </w:p>
    <w:p w14:paraId="28E9EF8E" w14:textId="77777777" w:rsidR="009B2A4B" w:rsidRPr="009B2A4B" w:rsidRDefault="009B2A4B" w:rsidP="009B2A4B">
      <w:pPr>
        <w:framePr w:h="7471" w:hRule="exact" w:hSpace="180" w:wrap="around" w:vAnchor="text" w:hAnchor="page" w:x="631" w:y="331"/>
        <w:ind w:left="142"/>
        <w:rPr>
          <w:rFonts w:ascii="Calibri" w:hAnsi="Calibri"/>
        </w:rPr>
      </w:pPr>
      <w:r w:rsidRPr="009B2A4B">
        <w:rPr>
          <w:rFonts w:ascii="Calibri" w:hAnsi="Calibri"/>
        </w:rPr>
        <w:t>Activity 2: Problem-solving – LMI dashboard – what does it all mean?</w:t>
      </w:r>
    </w:p>
    <w:p w14:paraId="3197D21C" w14:textId="77777777" w:rsidR="009B2A4B" w:rsidRPr="009B2A4B" w:rsidRDefault="009B2A4B" w:rsidP="009B2A4B">
      <w:pPr>
        <w:framePr w:h="7471" w:hRule="exact" w:hSpace="180" w:wrap="around" w:vAnchor="text" w:hAnchor="page" w:x="631" w:y="331"/>
        <w:ind w:left="142"/>
        <w:rPr>
          <w:rFonts w:ascii="Calibri" w:hAnsi="Calibri"/>
        </w:rPr>
      </w:pPr>
      <w:r w:rsidRPr="009B2A4B">
        <w:rPr>
          <w:rFonts w:ascii="Calibri" w:hAnsi="Calibri"/>
        </w:rPr>
        <w:t>Activity 3: Leadership – leading own learning by discussing current skills on the skills builder and where skills and needing to be developed</w:t>
      </w:r>
    </w:p>
    <w:p w14:paraId="1C820E96" w14:textId="28644681" w:rsidR="009B2A4B" w:rsidRPr="009B2A4B" w:rsidRDefault="009B2A4B" w:rsidP="009B2A4B">
      <w:pPr>
        <w:framePr w:h="7471" w:hRule="exact" w:hSpace="180" w:wrap="around" w:vAnchor="text" w:hAnchor="page" w:x="631" w:y="331"/>
        <w:ind w:left="142"/>
        <w:rPr>
          <w:rFonts w:ascii="Calibri" w:hAnsi="Calibri"/>
        </w:rPr>
      </w:pPr>
      <w:r w:rsidRPr="009B2A4B">
        <w:rPr>
          <w:rFonts w:ascii="Calibri" w:hAnsi="Calibri"/>
        </w:rPr>
        <w:t>Activity 3: Staying Positive – what actions can children positively take to improve their future selves?</w:t>
      </w:r>
    </w:p>
    <w:p w14:paraId="110409A2" w14:textId="77777777" w:rsidR="009B2A4B" w:rsidRPr="00071D7D" w:rsidRDefault="009B2A4B" w:rsidP="009B2A4B">
      <w:pPr>
        <w:pStyle w:val="ListParagraph"/>
        <w:framePr w:h="7471" w:hRule="exact" w:hSpace="180" w:wrap="around" w:vAnchor="text" w:hAnchor="page" w:x="631" w:y="331"/>
        <w:ind w:left="502"/>
        <w:rPr>
          <w:rFonts w:ascii="Calibri" w:hAnsi="Calibri"/>
          <w:sz w:val="22"/>
        </w:rPr>
      </w:pPr>
    </w:p>
    <w:p w14:paraId="2259D216" w14:textId="77777777" w:rsidR="00535F5B" w:rsidRDefault="00535F5B" w:rsidP="009B2A4B">
      <w:pPr>
        <w:pStyle w:val="ListParagraph"/>
        <w:framePr w:h="7471" w:hRule="exact" w:hSpace="180" w:wrap="around" w:vAnchor="text" w:hAnchor="page" w:x="631" w:y="331"/>
        <w:ind w:left="502"/>
        <w:rPr>
          <w:rFonts w:cstheme="minorHAnsi"/>
        </w:rPr>
      </w:pPr>
    </w:p>
    <w:p w14:paraId="745B6740" w14:textId="719509B8" w:rsidR="00071D7D" w:rsidRDefault="00071D7D" w:rsidP="00071D7D">
      <w:pPr>
        <w:rPr>
          <w:rFonts w:ascii="Calibri" w:hAnsi="Calibri"/>
          <w:sz w:val="22"/>
        </w:rPr>
      </w:pPr>
    </w:p>
    <w:p w14:paraId="7DA2C144" w14:textId="6ADD66D6" w:rsidR="00071D7D" w:rsidRDefault="00071D7D" w:rsidP="00071D7D">
      <w:pPr>
        <w:rPr>
          <w:rFonts w:ascii="Calibri" w:hAnsi="Calibri"/>
          <w:sz w:val="22"/>
        </w:rPr>
      </w:pPr>
    </w:p>
    <w:p w14:paraId="4ABF1F92" w14:textId="69C0F703" w:rsidR="00535F5B" w:rsidRPr="00535F5B" w:rsidRDefault="00535F5B" w:rsidP="00071D7D">
      <w:pPr>
        <w:rPr>
          <w:rFonts w:ascii="Calibri" w:hAnsi="Calibri"/>
          <w:b/>
          <w:bCs/>
          <w:sz w:val="28"/>
          <w:szCs w:val="28"/>
        </w:rPr>
      </w:pPr>
      <w:r w:rsidRPr="00535F5B">
        <w:rPr>
          <w:rFonts w:ascii="Calibri" w:hAnsi="Calibri"/>
          <w:b/>
          <w:bCs/>
          <w:sz w:val="28"/>
          <w:szCs w:val="28"/>
        </w:rPr>
        <w:t>Resources</w:t>
      </w:r>
    </w:p>
    <w:p w14:paraId="2AD122C1" w14:textId="342F18D6" w:rsidR="00535F5B" w:rsidRDefault="00535F5B" w:rsidP="00071D7D">
      <w:pPr>
        <w:rPr>
          <w:rFonts w:ascii="Calibri" w:hAnsi="Calibri"/>
          <w:sz w:val="22"/>
        </w:rPr>
      </w:pPr>
    </w:p>
    <w:p w14:paraId="0A27CA0D" w14:textId="77777777" w:rsidR="00535F5B" w:rsidRPr="0048122D" w:rsidRDefault="00535F5B" w:rsidP="00535F5B">
      <w:pPr>
        <w:pStyle w:val="ListParagraph"/>
        <w:framePr w:hSpace="180" w:wrap="around" w:vAnchor="text" w:hAnchor="margin" w:x="-440" w:y="49"/>
        <w:numPr>
          <w:ilvl w:val="0"/>
          <w:numId w:val="14"/>
        </w:numPr>
        <w:rPr>
          <w:rFonts w:cstheme="minorHAnsi"/>
        </w:rPr>
      </w:pPr>
      <w:r w:rsidRPr="0048122D">
        <w:rPr>
          <w:rFonts w:cstheme="minorHAnsi"/>
        </w:rPr>
        <w:t>Skills Ladder (Skills Builder) Unnamed (A3) one between two</w:t>
      </w:r>
    </w:p>
    <w:p w14:paraId="337EFC83" w14:textId="77777777" w:rsidR="00535F5B" w:rsidRPr="0048122D" w:rsidRDefault="00535F5B" w:rsidP="00535F5B">
      <w:pPr>
        <w:pStyle w:val="ListParagraph"/>
        <w:framePr w:hSpace="180" w:wrap="around" w:vAnchor="text" w:hAnchor="margin" w:x="-440" w:y="49"/>
        <w:numPr>
          <w:ilvl w:val="0"/>
          <w:numId w:val="14"/>
        </w:numPr>
        <w:rPr>
          <w:rFonts w:cstheme="minorHAnsi"/>
        </w:rPr>
      </w:pPr>
      <w:r w:rsidRPr="0048122D">
        <w:rPr>
          <w:rFonts w:cstheme="minorHAnsi"/>
        </w:rPr>
        <w:t>Skills Builder Toolkit (logos) one between two</w:t>
      </w:r>
    </w:p>
    <w:p w14:paraId="29A9F260" w14:textId="77777777" w:rsidR="00535F5B" w:rsidRPr="0048122D" w:rsidRDefault="00535F5B" w:rsidP="00535F5B">
      <w:pPr>
        <w:pStyle w:val="ListParagraph"/>
        <w:framePr w:hSpace="180" w:wrap="around" w:vAnchor="text" w:hAnchor="margin" w:x="-440" w:y="49"/>
        <w:numPr>
          <w:ilvl w:val="0"/>
          <w:numId w:val="14"/>
        </w:numPr>
        <w:rPr>
          <w:rFonts w:cstheme="minorHAnsi"/>
        </w:rPr>
      </w:pPr>
      <w:r w:rsidRPr="0048122D">
        <w:rPr>
          <w:rFonts w:cstheme="minorHAnsi"/>
        </w:rPr>
        <w:t>Career Roadmap (Year 5) (A3) one each</w:t>
      </w:r>
    </w:p>
    <w:p w14:paraId="77C41CF8" w14:textId="77777777" w:rsidR="00535F5B" w:rsidRPr="0048122D" w:rsidRDefault="00535F5B" w:rsidP="00535F5B">
      <w:pPr>
        <w:pStyle w:val="ListParagraph"/>
        <w:framePr w:hSpace="180" w:wrap="around" w:vAnchor="text" w:hAnchor="margin" w:x="-440" w:y="49"/>
        <w:numPr>
          <w:ilvl w:val="0"/>
          <w:numId w:val="14"/>
        </w:numPr>
        <w:rPr>
          <w:rFonts w:cstheme="minorHAnsi"/>
        </w:rPr>
      </w:pPr>
      <w:r w:rsidRPr="0048122D">
        <w:rPr>
          <w:rFonts w:cstheme="minorHAnsi"/>
        </w:rPr>
        <w:t>Skills Action Plan one each (there is a completed version to use as a guide)</w:t>
      </w:r>
    </w:p>
    <w:p w14:paraId="39985CF7" w14:textId="2F1981C9" w:rsidR="00535F5B" w:rsidRPr="0048122D" w:rsidRDefault="00535F5B" w:rsidP="00535F5B">
      <w:pPr>
        <w:pStyle w:val="ListParagraph"/>
        <w:framePr w:hSpace="180" w:wrap="around" w:vAnchor="text" w:hAnchor="margin" w:x="-440" w:y="49"/>
        <w:numPr>
          <w:ilvl w:val="0"/>
          <w:numId w:val="14"/>
        </w:numPr>
        <w:rPr>
          <w:rFonts w:cstheme="minorHAnsi"/>
        </w:rPr>
      </w:pPr>
      <w:r w:rsidRPr="0048122D">
        <w:rPr>
          <w:rFonts w:cstheme="minorHAnsi"/>
        </w:rPr>
        <w:t>Skills Ladder (Skills Builder) Named (A3)</w:t>
      </w:r>
    </w:p>
    <w:p w14:paraId="0094D51D" w14:textId="4993753C" w:rsidR="00535F5B" w:rsidRPr="0048122D" w:rsidRDefault="00535F5B" w:rsidP="00535F5B">
      <w:pPr>
        <w:pStyle w:val="ListParagraph"/>
        <w:framePr w:hSpace="180" w:wrap="around" w:vAnchor="text" w:hAnchor="margin" w:x="-440" w:y="49"/>
        <w:numPr>
          <w:ilvl w:val="0"/>
          <w:numId w:val="14"/>
        </w:numPr>
        <w:rPr>
          <w:rFonts w:cstheme="minorHAnsi"/>
        </w:rPr>
      </w:pPr>
      <w:r w:rsidRPr="0048122D">
        <w:rPr>
          <w:rFonts w:cstheme="minorHAnsi"/>
        </w:rPr>
        <w:t>Whiteboards and pens for note taking</w:t>
      </w:r>
    </w:p>
    <w:p w14:paraId="2DF8EC0A" w14:textId="77777777" w:rsidR="00535F5B" w:rsidRPr="00535F5B" w:rsidRDefault="00535F5B" w:rsidP="00535F5B">
      <w:pPr>
        <w:framePr w:hSpace="180" w:wrap="around" w:vAnchor="text" w:hAnchor="margin" w:x="-440" w:y="49"/>
        <w:rPr>
          <w:rFonts w:cstheme="minorHAnsi"/>
        </w:rPr>
      </w:pPr>
    </w:p>
    <w:p w14:paraId="0DD8919A" w14:textId="58A34902" w:rsidR="00535F5B" w:rsidRDefault="00535F5B" w:rsidP="00535F5B">
      <w:pPr>
        <w:rPr>
          <w:rFonts w:ascii="Calibri" w:hAnsi="Calibri"/>
          <w:sz w:val="22"/>
        </w:rPr>
      </w:pPr>
    </w:p>
    <w:p w14:paraId="0B34B04A" w14:textId="48FF7024" w:rsidR="00535F5B" w:rsidRPr="00535F5B" w:rsidRDefault="00535F5B" w:rsidP="00535F5B">
      <w:pPr>
        <w:rPr>
          <w:rFonts w:ascii="Calibri" w:hAnsi="Calibri"/>
          <w:b/>
          <w:bCs/>
          <w:sz w:val="28"/>
          <w:szCs w:val="28"/>
        </w:rPr>
      </w:pPr>
      <w:r w:rsidRPr="00535F5B">
        <w:rPr>
          <w:rFonts w:ascii="Calibri" w:hAnsi="Calibri"/>
          <w:b/>
          <w:bCs/>
          <w:sz w:val="28"/>
          <w:szCs w:val="28"/>
        </w:rPr>
        <w:t>Key Questions</w:t>
      </w:r>
    </w:p>
    <w:p w14:paraId="0A7DF5F7" w14:textId="1D51B2E4" w:rsidR="00535F5B" w:rsidRDefault="00535F5B" w:rsidP="00535F5B">
      <w:pPr>
        <w:rPr>
          <w:rFonts w:ascii="Calibri" w:hAnsi="Calibri"/>
          <w:sz w:val="22"/>
        </w:rPr>
      </w:pPr>
    </w:p>
    <w:p w14:paraId="34DC0F6E" w14:textId="77777777" w:rsidR="00535F5B" w:rsidRDefault="00535F5B" w:rsidP="00535F5B">
      <w:pPr>
        <w:pStyle w:val="ListParagraph"/>
        <w:framePr w:hSpace="180" w:wrap="around" w:vAnchor="text" w:hAnchor="margin" w:x="-440" w:y="49"/>
        <w:numPr>
          <w:ilvl w:val="0"/>
          <w:numId w:val="14"/>
        </w:numPr>
        <w:rPr>
          <w:rFonts w:cstheme="minorHAnsi"/>
        </w:rPr>
      </w:pPr>
      <w:r>
        <w:rPr>
          <w:rFonts w:cstheme="minorHAnsi"/>
        </w:rPr>
        <w:t>Why is it important to find out about different jobs?</w:t>
      </w:r>
    </w:p>
    <w:p w14:paraId="7948B7DD" w14:textId="4C40894D" w:rsidR="00535F5B" w:rsidRDefault="00535F5B" w:rsidP="00535F5B">
      <w:pPr>
        <w:pStyle w:val="ListParagraph"/>
        <w:framePr w:hSpace="180" w:wrap="around" w:vAnchor="text" w:hAnchor="margin" w:x="-440" w:y="49"/>
        <w:numPr>
          <w:ilvl w:val="0"/>
          <w:numId w:val="14"/>
        </w:numPr>
        <w:rPr>
          <w:rFonts w:cstheme="minorHAnsi"/>
        </w:rPr>
      </w:pPr>
      <w:r>
        <w:rPr>
          <w:rFonts w:cstheme="minorHAnsi"/>
        </w:rPr>
        <w:t>Why is it important to look at skills that you currently have, and which skills are needed to be developed?</w:t>
      </w:r>
    </w:p>
    <w:p w14:paraId="62E01AA6" w14:textId="59EB31D6" w:rsidR="00535F5B" w:rsidRDefault="00535F5B" w:rsidP="00535F5B">
      <w:pPr>
        <w:pStyle w:val="ListParagraph"/>
        <w:framePr w:hSpace="180" w:wrap="around" w:vAnchor="text" w:hAnchor="margin" w:x="-440" w:y="49"/>
        <w:numPr>
          <w:ilvl w:val="0"/>
          <w:numId w:val="14"/>
        </w:numPr>
        <w:rPr>
          <w:rFonts w:cstheme="minorHAnsi"/>
        </w:rPr>
      </w:pPr>
      <w:r>
        <w:rPr>
          <w:rFonts w:cstheme="minorHAnsi"/>
        </w:rPr>
        <w:t>Why are we looking at 2030 specifically?</w:t>
      </w:r>
    </w:p>
    <w:p w14:paraId="6248841B" w14:textId="2EE3D1FC" w:rsidR="00535F5B" w:rsidRPr="00535F5B" w:rsidRDefault="00535F5B" w:rsidP="00535F5B">
      <w:pPr>
        <w:ind w:left="142"/>
        <w:rPr>
          <w:rFonts w:ascii="Calibri" w:hAnsi="Calibri"/>
          <w:sz w:val="22"/>
        </w:rPr>
      </w:pPr>
    </w:p>
    <w:sectPr w:rsidR="00535F5B" w:rsidRPr="00535F5B" w:rsidSect="00CC32F9">
      <w:headerReference w:type="even" r:id="rId10"/>
      <w:headerReference w:type="default" r:id="rId11"/>
      <w:headerReference w:type="first" r:id="rId12"/>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6D6A" w14:textId="77777777" w:rsidR="00E66E42" w:rsidRDefault="00E66E42" w:rsidP="008A38B0">
      <w:r>
        <w:separator/>
      </w:r>
    </w:p>
  </w:endnote>
  <w:endnote w:type="continuationSeparator" w:id="0">
    <w:p w14:paraId="3E161EBB" w14:textId="77777777" w:rsidR="00E66E42" w:rsidRDefault="00E66E42" w:rsidP="008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ourier New"/>
    <w:charset w:val="4D"/>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F6439" w14:textId="77777777" w:rsidR="00E66E42" w:rsidRDefault="00E66E42" w:rsidP="008A38B0">
      <w:r>
        <w:separator/>
      </w:r>
    </w:p>
  </w:footnote>
  <w:footnote w:type="continuationSeparator" w:id="0">
    <w:p w14:paraId="06EA2A3A" w14:textId="77777777" w:rsidR="00E66E42" w:rsidRDefault="00E66E42" w:rsidP="008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5B41" w14:textId="77777777" w:rsidR="003827B6" w:rsidRDefault="00E66E42">
    <w:pPr>
      <w:pStyle w:val="Header"/>
    </w:pPr>
    <w:r>
      <w:rPr>
        <w:noProof/>
      </w:rPr>
      <w:pict w14:anchorId="3960E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72096" o:spid="_x0000_s2049" type="#_x0000_t75" alt="Asset 1@2x" style="position:absolute;margin-left:0;margin-top:0;width:783.75pt;height:853.5pt;z-index:-251657728;mso-wrap-edited:f;mso-width-percent:0;mso-height-percent:0;mso-position-horizontal:center;mso-position-horizontal-relative:margin;mso-position-vertical:center;mso-position-vertical-relative:margin;mso-width-percent:0;mso-height-percent:0" o:allowincell="f">
          <v:imagedata r:id="rId1" o:title="Asset 1@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66CE" w14:textId="77777777" w:rsidR="00A16061" w:rsidRDefault="00A16061" w:rsidP="00A16061">
    <w:pPr>
      <w:tabs>
        <w:tab w:val="center" w:pos="4870"/>
      </w:tabs>
      <w:jc w:val="right"/>
    </w:pPr>
    <w:r>
      <w:rPr>
        <w:noProof/>
        <w:lang w:eastAsia="en-GB"/>
      </w:rPr>
      <w:drawing>
        <wp:inline distT="0" distB="0" distL="0" distR="0" wp14:anchorId="554C9DD1" wp14:editId="7CD414B8">
          <wp:extent cx="971491" cy="24903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491" cy="249030"/>
                  </a:xfrm>
                  <a:prstGeom prst="rect">
                    <a:avLst/>
                  </a:prstGeom>
                  <a:noFill/>
                  <a:ln>
                    <a:noFill/>
                  </a:ln>
                </pic:spPr>
              </pic:pic>
            </a:graphicData>
          </a:graphic>
        </wp:inline>
      </w:drawing>
    </w:r>
    <w:r>
      <w:t xml:space="preserve">  </w:t>
    </w:r>
    <w:r>
      <w:rPr>
        <w:noProof/>
        <w:lang w:eastAsia="en-GB"/>
      </w:rPr>
      <w:drawing>
        <wp:inline distT="0" distB="0" distL="0" distR="0" wp14:anchorId="36F55A5D" wp14:editId="3923C39B">
          <wp:extent cx="635293" cy="222198"/>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5293" cy="222198"/>
                  </a:xfrm>
                  <a:prstGeom prst="rect">
                    <a:avLst/>
                  </a:prstGeom>
                  <a:noFill/>
                  <a:ln>
                    <a:noFill/>
                  </a:ln>
                </pic:spPr>
              </pic:pic>
            </a:graphicData>
          </a:graphic>
        </wp:inline>
      </w:drawing>
    </w:r>
    <w:r>
      <w:t xml:space="preserve">  </w:t>
    </w:r>
    <w:r>
      <w:rPr>
        <w:noProof/>
        <w:lang w:eastAsia="en-GB"/>
      </w:rPr>
      <w:drawing>
        <wp:inline distT="0" distB="0" distL="0" distR="0" wp14:anchorId="5D9D7CDD" wp14:editId="7DCC1F65">
          <wp:extent cx="1116717" cy="452483"/>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3">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38B39539" w14:textId="77777777" w:rsidR="008A38B0" w:rsidRDefault="00E07A7A">
    <w:r>
      <w:rPr>
        <w:noProof/>
        <w:lang w:eastAsia="en-GB"/>
      </w:rPr>
      <w:drawing>
        <wp:anchor distT="0" distB="0" distL="114300" distR="114300" simplePos="0" relativeHeight="251656704" behindDoc="1" locked="0" layoutInCell="1" allowOverlap="1" wp14:anchorId="1ADD623A" wp14:editId="3A0DFA5A">
          <wp:simplePos x="0" y="0"/>
          <wp:positionH relativeFrom="page">
            <wp:posOffset>-1210673</wp:posOffset>
          </wp:positionH>
          <wp:positionV relativeFrom="paragraph">
            <wp:posOffset>-1368697</wp:posOffset>
          </wp:positionV>
          <wp:extent cx="9372237" cy="1324064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372237" cy="1324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p>
  <w:p w14:paraId="5C7081E0" w14:textId="77777777" w:rsidR="0089793F" w:rsidRDefault="0089793F"/>
  <w:p w14:paraId="633343DE" w14:textId="77777777" w:rsidR="0089793F" w:rsidRDefault="008979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DD67" w14:textId="77777777" w:rsidR="003467E6" w:rsidRDefault="00081C49" w:rsidP="00081C49">
    <w:pPr>
      <w:tabs>
        <w:tab w:val="center" w:pos="4870"/>
      </w:tabs>
      <w:jc w:val="right"/>
    </w:pPr>
    <w:r>
      <w:rPr>
        <w:noProof/>
        <w:lang w:eastAsia="en-GB"/>
      </w:rPr>
      <w:drawing>
        <wp:inline distT="0" distB="0" distL="0" distR="0" wp14:anchorId="454A19C6" wp14:editId="067047B9">
          <wp:extent cx="971491" cy="24903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erry/Desktop/Logo templa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1491" cy="249030"/>
                  </a:xfrm>
                  <a:prstGeom prst="rect">
                    <a:avLst/>
                  </a:prstGeom>
                  <a:noFill/>
                  <a:ln>
                    <a:noFill/>
                  </a:ln>
                </pic:spPr>
              </pic:pic>
            </a:graphicData>
          </a:graphic>
        </wp:inline>
      </w:drawing>
    </w:r>
    <w:r w:rsidR="007F680C">
      <w:rPr>
        <w:noProof/>
        <w:lang w:eastAsia="en-GB"/>
      </w:rPr>
      <w:drawing>
        <wp:anchor distT="0" distB="0" distL="114300" distR="114300" simplePos="0" relativeHeight="251657728" behindDoc="1" locked="0" layoutInCell="1" allowOverlap="1" wp14:anchorId="0C0308FC" wp14:editId="6B7C5654">
          <wp:simplePos x="0" y="0"/>
          <wp:positionH relativeFrom="column">
            <wp:posOffset>-758371</wp:posOffset>
          </wp:positionH>
          <wp:positionV relativeFrom="paragraph">
            <wp:posOffset>-123368</wp:posOffset>
          </wp:positionV>
          <wp:extent cx="8391706" cy="11855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391706" cy="11855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E6">
      <w:t xml:space="preserve">  </w:t>
    </w:r>
    <w:r w:rsidR="00A16061">
      <w:rPr>
        <w:noProof/>
        <w:lang w:eastAsia="en-GB"/>
      </w:rPr>
      <w:drawing>
        <wp:inline distT="0" distB="0" distL="0" distR="0" wp14:anchorId="1C08C9DB" wp14:editId="63CCACCC">
          <wp:extent cx="635293" cy="2221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rry/Desktop/Asset 1.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35293" cy="222198"/>
                  </a:xfrm>
                  <a:prstGeom prst="rect">
                    <a:avLst/>
                  </a:prstGeom>
                  <a:noFill/>
                  <a:ln>
                    <a:noFill/>
                  </a:ln>
                </pic:spPr>
              </pic:pic>
            </a:graphicData>
          </a:graphic>
        </wp:inline>
      </w:drawing>
    </w:r>
    <w:r w:rsidR="00A16061">
      <w:t xml:space="preserve">  </w:t>
    </w:r>
    <w:r w:rsidR="003467E6">
      <w:rPr>
        <w:noProof/>
        <w:lang w:eastAsia="en-GB"/>
      </w:rPr>
      <w:drawing>
        <wp:inline distT="0" distB="0" distL="0" distR="0" wp14:anchorId="353B2EF0" wp14:editId="3A848993">
          <wp:extent cx="1116717" cy="452483"/>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iew-lightbox-careers-enterprise-logo-rbg.jpg"/>
                  <pic:cNvPicPr/>
                </pic:nvPicPr>
                <pic:blipFill>
                  <a:blip r:embed="rId4">
                    <a:extLst>
                      <a:ext uri="{28A0092B-C50C-407E-A947-70E740481C1C}">
                        <a14:useLocalDpi xmlns:a14="http://schemas.microsoft.com/office/drawing/2010/main" val="0"/>
                      </a:ext>
                    </a:extLst>
                  </a:blip>
                  <a:stretch>
                    <a:fillRect/>
                  </a:stretch>
                </pic:blipFill>
                <pic:spPr>
                  <a:xfrm>
                    <a:off x="0" y="0"/>
                    <a:ext cx="1116717" cy="452483"/>
                  </a:xfrm>
                  <a:prstGeom prst="rect">
                    <a:avLst/>
                  </a:prstGeom>
                </pic:spPr>
              </pic:pic>
            </a:graphicData>
          </a:graphic>
        </wp:inline>
      </w:drawing>
    </w:r>
    <w:r>
      <w:tab/>
    </w:r>
  </w:p>
  <w:p w14:paraId="30A370EA" w14:textId="77777777" w:rsidR="00CC32F9" w:rsidRDefault="004B063E">
    <w:pPr>
      <w:pStyle w:val="Header"/>
    </w:pPr>
    <w:r>
      <w:t xml:space="preserve">     </w:t>
    </w:r>
  </w:p>
  <w:p w14:paraId="092F9934" w14:textId="77777777" w:rsidR="003827B6" w:rsidRDefault="0038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CE44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74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21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60B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AA7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8D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C9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A7E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2F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B03C1"/>
    <w:multiLevelType w:val="hybridMultilevel"/>
    <w:tmpl w:val="65A62F90"/>
    <w:lvl w:ilvl="0" w:tplc="054C8976">
      <w:start w:val="1"/>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12CF6"/>
    <w:multiLevelType w:val="hybridMultilevel"/>
    <w:tmpl w:val="EDE61DC6"/>
    <w:lvl w:ilvl="0" w:tplc="054C8976">
      <w:start w:val="1"/>
      <w:numFmt w:val="bullet"/>
      <w:lvlText w:val=""/>
      <w:lvlJc w:val="left"/>
      <w:pPr>
        <w:ind w:left="502"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1"/>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78"/>
    <w:rsid w:val="00010412"/>
    <w:rsid w:val="0004309E"/>
    <w:rsid w:val="000500C5"/>
    <w:rsid w:val="000503CA"/>
    <w:rsid w:val="00071CCB"/>
    <w:rsid w:val="00071D7D"/>
    <w:rsid w:val="00076626"/>
    <w:rsid w:val="00081C49"/>
    <w:rsid w:val="000A56FD"/>
    <w:rsid w:val="000E650C"/>
    <w:rsid w:val="00127D71"/>
    <w:rsid w:val="00173049"/>
    <w:rsid w:val="00220C6C"/>
    <w:rsid w:val="00262A93"/>
    <w:rsid w:val="00285864"/>
    <w:rsid w:val="00303152"/>
    <w:rsid w:val="00335637"/>
    <w:rsid w:val="003467E6"/>
    <w:rsid w:val="003827B6"/>
    <w:rsid w:val="003E12F6"/>
    <w:rsid w:val="003F6FD2"/>
    <w:rsid w:val="004450C8"/>
    <w:rsid w:val="0048122D"/>
    <w:rsid w:val="004B063E"/>
    <w:rsid w:val="004D6B50"/>
    <w:rsid w:val="00535F5B"/>
    <w:rsid w:val="00560F77"/>
    <w:rsid w:val="005F4DB5"/>
    <w:rsid w:val="006940A4"/>
    <w:rsid w:val="007753C3"/>
    <w:rsid w:val="00795FF6"/>
    <w:rsid w:val="007F680C"/>
    <w:rsid w:val="00825ECC"/>
    <w:rsid w:val="00866882"/>
    <w:rsid w:val="008754F9"/>
    <w:rsid w:val="0089793F"/>
    <w:rsid w:val="008A38B0"/>
    <w:rsid w:val="008C152F"/>
    <w:rsid w:val="009B2A4B"/>
    <w:rsid w:val="009E1A78"/>
    <w:rsid w:val="00A02DC3"/>
    <w:rsid w:val="00A16061"/>
    <w:rsid w:val="00A631D2"/>
    <w:rsid w:val="00A9039E"/>
    <w:rsid w:val="00A9133F"/>
    <w:rsid w:val="00AE2D14"/>
    <w:rsid w:val="00B533CD"/>
    <w:rsid w:val="00BF4868"/>
    <w:rsid w:val="00C661EB"/>
    <w:rsid w:val="00CC32F9"/>
    <w:rsid w:val="00D078B1"/>
    <w:rsid w:val="00DD2B5A"/>
    <w:rsid w:val="00E07A7A"/>
    <w:rsid w:val="00E66E42"/>
    <w:rsid w:val="00EA7F86"/>
    <w:rsid w:val="00EF10BF"/>
    <w:rsid w:val="00F407DE"/>
    <w:rsid w:val="00F61791"/>
    <w:rsid w:val="00FB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25CCA8"/>
  <w14:defaultImageDpi w14:val="32767"/>
  <w15:chartTrackingRefBased/>
  <w15:docId w15:val="{B0193A93-3FF1-4CCC-82DD-54AAF65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010412"/>
    <w:rPr>
      <w:rFonts w:ascii="Montserrat Light" w:hAnsi="Montserrat Light"/>
    </w:rPr>
  </w:style>
  <w:style w:type="paragraph" w:styleId="Heading1">
    <w:name w:val="heading 1"/>
    <w:basedOn w:val="Normal"/>
    <w:next w:val="Normal"/>
    <w:link w:val="Heading1Char"/>
    <w:autoRedefine/>
    <w:uiPriority w:val="9"/>
    <w:qFormat/>
    <w:rsid w:val="00A02DC3"/>
    <w:pPr>
      <w:keepNext/>
      <w:keepLines/>
      <w:spacing w:before="480" w:after="240"/>
      <w:outlineLvl w:val="0"/>
    </w:pPr>
    <w:rPr>
      <w:rFonts w:ascii="Calibri" w:eastAsiaTheme="majorEastAsia" w:hAnsi="Calibri" w:cstheme="majorBidi"/>
      <w:color w:val="000000" w:themeColor="text1"/>
      <w:sz w:val="36"/>
      <w:szCs w:val="32"/>
    </w:rPr>
  </w:style>
  <w:style w:type="paragraph" w:styleId="Heading2">
    <w:name w:val="heading 2"/>
    <w:next w:val="Normal"/>
    <w:link w:val="Heading2Char"/>
    <w:autoRedefine/>
    <w:uiPriority w:val="9"/>
    <w:unhideWhenUsed/>
    <w:qFormat/>
    <w:rsid w:val="00A02DC3"/>
    <w:pPr>
      <w:keepNext/>
      <w:keepLines/>
      <w:spacing w:before="120" w:after="120"/>
      <w:outlineLvl w:val="1"/>
    </w:pPr>
    <w:rPr>
      <w:rFonts w:ascii="Calibri" w:eastAsiaTheme="majorEastAsia" w:hAnsi="Calibri" w:cstheme="majorBidi"/>
      <w:b/>
      <w:color w:val="000000" w:themeColor="text1"/>
      <w:szCs w:val="26"/>
    </w:rPr>
  </w:style>
  <w:style w:type="paragraph" w:styleId="Heading3">
    <w:name w:val="heading 3"/>
    <w:basedOn w:val="Heading2"/>
    <w:next w:val="Normal"/>
    <w:link w:val="Heading3Char"/>
    <w:uiPriority w:val="9"/>
    <w:unhideWhenUsed/>
    <w:rsid w:val="008754F9"/>
    <w:pPr>
      <w:outlineLvl w:val="2"/>
    </w:pPr>
  </w:style>
  <w:style w:type="paragraph" w:styleId="Heading4">
    <w:name w:val="heading 4"/>
    <w:basedOn w:val="Normal"/>
    <w:next w:val="Normal"/>
    <w:link w:val="Heading4Char"/>
    <w:uiPriority w:val="9"/>
    <w:semiHidden/>
    <w:unhideWhenUsed/>
    <w:rsid w:val="0004309E"/>
    <w:pPr>
      <w:keepNext/>
      <w:keepLines/>
      <w:spacing w:before="40"/>
      <w:outlineLvl w:val="3"/>
    </w:pPr>
    <w:rPr>
      <w:rFonts w:asciiTheme="majorHAnsi" w:eastAsiaTheme="majorEastAsia" w:hAnsiTheme="majorHAnsi" w:cstheme="majorBidi"/>
      <w:i/>
      <w:iCs/>
      <w:color w:val="005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DC3"/>
    <w:rPr>
      <w:rFonts w:ascii="Calibri" w:eastAsiaTheme="majorEastAsia" w:hAnsi="Calibri" w:cstheme="majorBidi"/>
      <w:b/>
      <w:color w:val="000000" w:themeColor="text1"/>
      <w:szCs w:val="26"/>
    </w:rPr>
  </w:style>
  <w:style w:type="paragraph" w:customStyle="1" w:styleId="Introductiontext">
    <w:name w:val="Introduction text"/>
    <w:autoRedefine/>
    <w:qFormat/>
    <w:rsid w:val="00A02DC3"/>
    <w:pPr>
      <w:spacing w:before="240" w:after="240"/>
    </w:pPr>
    <w:rPr>
      <w:rFonts w:ascii="Calibri" w:eastAsiaTheme="majorEastAsia" w:hAnsi="Calibri" w:cstheme="majorBidi"/>
      <w:color w:val="000000" w:themeColor="text1"/>
      <w:szCs w:val="32"/>
    </w:rPr>
  </w:style>
  <w:style w:type="paragraph" w:customStyle="1" w:styleId="Bodycopy">
    <w:name w:val="Body copy"/>
    <w:basedOn w:val="Introductiontext"/>
    <w:autoRedefine/>
    <w:qFormat/>
    <w:rsid w:val="00A02DC3"/>
    <w:rPr>
      <w:rFonts w:ascii="Calibri Light" w:hAnsi="Calibri Light"/>
    </w:rPr>
  </w:style>
  <w:style w:type="character" w:customStyle="1" w:styleId="Heading3Char">
    <w:name w:val="Heading 3 Char"/>
    <w:basedOn w:val="DefaultParagraphFont"/>
    <w:link w:val="Heading3"/>
    <w:uiPriority w:val="9"/>
    <w:rsid w:val="008754F9"/>
    <w:rPr>
      <w:rFonts w:asciiTheme="majorHAnsi" w:eastAsiaTheme="majorEastAsia" w:hAnsiTheme="majorHAnsi" w:cstheme="majorBidi"/>
      <w:b/>
      <w:color w:val="007396" w:themeColor="accent1"/>
      <w:sz w:val="22"/>
      <w:szCs w:val="26"/>
    </w:rPr>
  </w:style>
  <w:style w:type="paragraph" w:styleId="ListBullet">
    <w:name w:val="List Bullet"/>
    <w:basedOn w:val="Normal"/>
    <w:autoRedefine/>
    <w:uiPriority w:val="99"/>
    <w:unhideWhenUsed/>
    <w:qFormat/>
    <w:rsid w:val="00A02DC3"/>
    <w:pPr>
      <w:numPr>
        <w:numId w:val="10"/>
      </w:numPr>
      <w:contextualSpacing/>
    </w:pPr>
    <w:rPr>
      <w:rFonts w:ascii="Calibri" w:hAnsi="Calibri"/>
      <w:sz w:val="22"/>
    </w:rPr>
  </w:style>
  <w:style w:type="character" w:customStyle="1" w:styleId="Heading1Char">
    <w:name w:val="Heading 1 Char"/>
    <w:basedOn w:val="DefaultParagraphFont"/>
    <w:link w:val="Heading1"/>
    <w:uiPriority w:val="9"/>
    <w:rsid w:val="00A02DC3"/>
    <w:rPr>
      <w:rFonts w:ascii="Calibri" w:eastAsiaTheme="majorEastAsia" w:hAnsi="Calibri" w:cstheme="majorBidi"/>
      <w:color w:val="000000" w:themeColor="text1"/>
      <w:sz w:val="36"/>
      <w:szCs w:val="32"/>
    </w:rPr>
  </w:style>
  <w:style w:type="paragraph" w:styleId="ListBullet2">
    <w:name w:val="List Bullet 2"/>
    <w:basedOn w:val="Normal"/>
    <w:autoRedefine/>
    <w:uiPriority w:val="99"/>
    <w:unhideWhenUsed/>
    <w:qFormat/>
    <w:rsid w:val="00A02DC3"/>
    <w:pPr>
      <w:numPr>
        <w:numId w:val="9"/>
      </w:numPr>
      <w:spacing w:before="120" w:after="120"/>
      <w:contextualSpacing/>
    </w:pPr>
    <w:rPr>
      <w:rFonts w:ascii="Calibri" w:hAnsi="Calibri"/>
      <w:sz w:val="22"/>
    </w:rPr>
  </w:style>
  <w:style w:type="character" w:customStyle="1" w:styleId="Heading4Char">
    <w:name w:val="Heading 4 Char"/>
    <w:basedOn w:val="DefaultParagraphFont"/>
    <w:link w:val="Heading4"/>
    <w:uiPriority w:val="9"/>
    <w:semiHidden/>
    <w:rsid w:val="0004309E"/>
    <w:rPr>
      <w:rFonts w:asciiTheme="majorHAnsi" w:eastAsiaTheme="majorEastAsia" w:hAnsiTheme="majorHAnsi" w:cstheme="majorBidi"/>
      <w:i/>
      <w:iCs/>
      <w:color w:val="005570" w:themeColor="accent1" w:themeShade="BF"/>
    </w:rPr>
  </w:style>
  <w:style w:type="paragraph" w:styleId="Header">
    <w:name w:val="header"/>
    <w:basedOn w:val="Normal"/>
    <w:link w:val="HeaderChar"/>
    <w:autoRedefine/>
    <w:uiPriority w:val="99"/>
    <w:unhideWhenUsed/>
    <w:qFormat/>
    <w:rsid w:val="00A02DC3"/>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A02DC3"/>
    <w:rPr>
      <w:rFonts w:ascii="Calibri" w:hAnsi="Calibri"/>
    </w:rPr>
  </w:style>
  <w:style w:type="paragraph" w:styleId="Footer">
    <w:name w:val="footer"/>
    <w:basedOn w:val="Normal"/>
    <w:link w:val="FooterChar"/>
    <w:uiPriority w:val="99"/>
    <w:unhideWhenUsed/>
    <w:rsid w:val="0004309E"/>
    <w:pPr>
      <w:tabs>
        <w:tab w:val="center" w:pos="4680"/>
        <w:tab w:val="right" w:pos="9360"/>
      </w:tabs>
    </w:pPr>
  </w:style>
  <w:style w:type="character" w:customStyle="1" w:styleId="FooterChar">
    <w:name w:val="Footer Char"/>
    <w:basedOn w:val="DefaultParagraphFont"/>
    <w:link w:val="Footer"/>
    <w:uiPriority w:val="99"/>
    <w:rsid w:val="0004309E"/>
    <w:rPr>
      <w:rFonts w:ascii="Montserrat Light" w:hAnsi="Montserrat Light"/>
      <w:sz w:val="21"/>
    </w:rPr>
  </w:style>
  <w:style w:type="paragraph" w:styleId="ListParagraph">
    <w:name w:val="List Paragraph"/>
    <w:basedOn w:val="Normal"/>
    <w:uiPriority w:val="34"/>
    <w:qFormat/>
    <w:rsid w:val="00076626"/>
    <w:pPr>
      <w:ind w:left="720"/>
      <w:contextualSpacing/>
    </w:pPr>
    <w:rPr>
      <w:rFonts w:asciiTheme="minorHAnsi" w:hAnsiTheme="minorHAnsi"/>
    </w:rPr>
  </w:style>
  <w:style w:type="character" w:customStyle="1" w:styleId="normaltextrun1">
    <w:name w:val="normaltextrun1"/>
    <w:basedOn w:val="DefaultParagraphFont"/>
    <w:rsid w:val="00076626"/>
  </w:style>
  <w:style w:type="character" w:customStyle="1" w:styleId="eop">
    <w:name w:val="eop"/>
    <w:basedOn w:val="DefaultParagraphFont"/>
    <w:rsid w:val="00076626"/>
  </w:style>
  <w:style w:type="character" w:styleId="Hyperlink">
    <w:name w:val="Hyperlink"/>
    <w:basedOn w:val="DefaultParagraphFont"/>
    <w:uiPriority w:val="99"/>
    <w:semiHidden/>
    <w:unhideWhenUsed/>
    <w:rsid w:val="00071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2901">
      <w:bodyDiv w:val="1"/>
      <w:marLeft w:val="0"/>
      <w:marRight w:val="0"/>
      <w:marTop w:val="0"/>
      <w:marBottom w:val="0"/>
      <w:divBdr>
        <w:top w:val="none" w:sz="0" w:space="0" w:color="auto"/>
        <w:left w:val="none" w:sz="0" w:space="0" w:color="auto"/>
        <w:bottom w:val="none" w:sz="0" w:space="0" w:color="auto"/>
        <w:right w:val="none" w:sz="0" w:space="0" w:color="auto"/>
      </w:divBdr>
    </w:div>
    <w:div w:id="1742366803">
      <w:bodyDiv w:val="1"/>
      <w:marLeft w:val="0"/>
      <w:marRight w:val="0"/>
      <w:marTop w:val="0"/>
      <w:marBottom w:val="0"/>
      <w:divBdr>
        <w:top w:val="none" w:sz="0" w:space="0" w:color="auto"/>
        <w:left w:val="none" w:sz="0" w:space="0" w:color="auto"/>
        <w:bottom w:val="none" w:sz="0" w:space="0" w:color="auto"/>
        <w:right w:val="none" w:sz="0" w:space="0" w:color="auto"/>
      </w:divBdr>
    </w:div>
    <w:div w:id="1891107141">
      <w:bodyDiv w:val="1"/>
      <w:marLeft w:val="0"/>
      <w:marRight w:val="0"/>
      <w:marTop w:val="0"/>
      <w:marBottom w:val="0"/>
      <w:divBdr>
        <w:top w:val="none" w:sz="0" w:space="0" w:color="auto"/>
        <w:left w:val="none" w:sz="0" w:space="0" w:color="auto"/>
        <w:bottom w:val="none" w:sz="0" w:space="0" w:color="auto"/>
        <w:right w:val="none" w:sz="0" w:space="0" w:color="auto"/>
      </w:divBdr>
    </w:div>
    <w:div w:id="1954945723">
      <w:bodyDiv w:val="1"/>
      <w:marLeft w:val="0"/>
      <w:marRight w:val="0"/>
      <w:marTop w:val="0"/>
      <w:marBottom w:val="0"/>
      <w:divBdr>
        <w:top w:val="none" w:sz="0" w:space="0" w:color="auto"/>
        <w:left w:val="none" w:sz="0" w:space="0" w:color="auto"/>
        <w:bottom w:val="none" w:sz="0" w:space="0" w:color="auto"/>
        <w:right w:val="none" w:sz="0" w:space="0" w:color="auto"/>
      </w:divBdr>
    </w:div>
    <w:div w:id="2017658777">
      <w:bodyDiv w:val="1"/>
      <w:marLeft w:val="0"/>
      <w:marRight w:val="0"/>
      <w:marTop w:val="0"/>
      <w:marBottom w:val="0"/>
      <w:divBdr>
        <w:top w:val="none" w:sz="0" w:space="0" w:color="auto"/>
        <w:left w:val="none" w:sz="0" w:space="0" w:color="auto"/>
        <w:bottom w:val="none" w:sz="0" w:space="0" w:color="auto"/>
        <w:right w:val="none" w:sz="0" w:space="0" w:color="auto"/>
      </w:divBdr>
    </w:div>
    <w:div w:id="20802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getcareers.co.uk/career-sectors/construction-and-property/66-what-types-of-jobs-and-employers-are-there-in-constru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illsbuilde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eniebelt.com/blog/10-futuristic-technologies-that-are-changing-construc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6.png"/><Relationship Id="rId1" Type="http://schemas.openxmlformats.org/officeDocument/2006/relationships/image" Target="media/image2.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hutton\AppData\Local\Microsoft\Windows\INetCache\Content.Outlook\59AK53KJ\Revised%20CEC_Primary%20Schools%20toolkit_Resource%20template.dotx" TargetMode="External"/></Relationships>
</file>

<file path=word/theme/theme1.xml><?xml version="1.0" encoding="utf-8"?>
<a:theme xmlns:a="http://schemas.openxmlformats.org/drawingml/2006/main" name="Office Theme">
  <a:themeElements>
    <a:clrScheme name="FCN_Colours">
      <a:dk1>
        <a:srgbClr val="000000"/>
      </a:dk1>
      <a:lt1>
        <a:srgbClr val="FFFFFF"/>
      </a:lt1>
      <a:dk2>
        <a:srgbClr val="001658"/>
      </a:dk2>
      <a:lt2>
        <a:srgbClr val="B2BDBC"/>
      </a:lt2>
      <a:accent1>
        <a:srgbClr val="007396"/>
      </a:accent1>
      <a:accent2>
        <a:srgbClr val="37A7D3"/>
      </a:accent2>
      <a:accent3>
        <a:srgbClr val="001658"/>
      </a:accent3>
      <a:accent4>
        <a:srgbClr val="B2BDBC"/>
      </a:accent4>
      <a:accent5>
        <a:srgbClr val="00575E"/>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CEC_Primary Schools toolkit_Resource template</Template>
  <TotalTime>27</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Hutton</dc:creator>
  <cp:keywords/>
  <dc:description/>
  <cp:lastModifiedBy>Eileen Steventon</cp:lastModifiedBy>
  <cp:revision>8</cp:revision>
  <dcterms:created xsi:type="dcterms:W3CDTF">2020-04-06T14:54:00Z</dcterms:created>
  <dcterms:modified xsi:type="dcterms:W3CDTF">2020-04-07T13:03:00Z</dcterms:modified>
</cp:coreProperties>
</file>